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313" w:rsidRPr="00A13C4D" w:rsidRDefault="00EA5F60" w:rsidP="00A13C4D">
      <w:pPr>
        <w:spacing w:after="0"/>
        <w:rPr>
          <w:rFonts w:ascii="Arial" w:eastAsia="宋体" w:hAnsi="Arial" w:cs="Arial"/>
          <w:lang w:val="en-US" w:eastAsia="zh-CN"/>
        </w:rPr>
      </w:pPr>
      <w:bookmarkStart w:id="0" w:name="_Ref494746248"/>
      <w:bookmarkStart w:id="1" w:name="historyclause"/>
      <w:r>
        <w:rPr>
          <w:rFonts w:ascii="Arial" w:eastAsia="宋体" w:hAnsi="Arial" w:cs="Arial"/>
          <w:b/>
          <w:bCs/>
          <w:sz w:val="22"/>
          <w:szCs w:val="22"/>
          <w:lang w:val="en-US" w:eastAsia="zh-CN" w:bidi="ar"/>
        </w:rPr>
        <w:t>3GPP TSG RAN WG1 #11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 w:bidi="ar"/>
        </w:rPr>
        <w:t>2</w:t>
      </w:r>
      <w:r>
        <w:rPr>
          <w:rFonts w:ascii="Arial" w:eastAsia="宋体" w:hAnsi="Arial" w:cs="Arial"/>
          <w:b/>
          <w:bCs/>
          <w:sz w:val="22"/>
          <w:szCs w:val="22"/>
          <w:lang w:val="en-US" w:eastAsia="zh-CN" w:bidi="ar"/>
        </w:rPr>
        <w:t xml:space="preserve">bis-e                                              </w:t>
      </w:r>
      <w:r w:rsidR="00A13C4D" w:rsidRPr="00A13C4D">
        <w:rPr>
          <w:rFonts w:ascii="Arial" w:eastAsia="宋体" w:hAnsi="Arial" w:cs="Arial"/>
          <w:b/>
          <w:bCs/>
          <w:sz w:val="22"/>
          <w:szCs w:val="22"/>
          <w:lang w:val="en-US" w:eastAsia="zh-CN" w:bidi="ar"/>
        </w:rPr>
        <w:t>R1-2303845</w:t>
      </w:r>
    </w:p>
    <w:p w:rsidR="003A3313" w:rsidRDefault="00EA5F60">
      <w:pPr>
        <w:widowControl w:val="0"/>
        <w:tabs>
          <w:tab w:val="center" w:pos="4539"/>
          <w:tab w:val="right" w:pos="9078"/>
        </w:tabs>
        <w:spacing w:after="120"/>
        <w:jc w:val="both"/>
        <w:rPr>
          <w:lang w:val="en-US"/>
        </w:rPr>
      </w:pPr>
      <w:r>
        <w:rPr>
          <w:rFonts w:ascii="Arial" w:eastAsia="宋体" w:hAnsi="Arial" w:cs="Arial"/>
          <w:b/>
          <w:bCs/>
          <w:kern w:val="2"/>
          <w:sz w:val="22"/>
          <w:szCs w:val="22"/>
          <w:lang w:val="en-US" w:eastAsia="zh-CN" w:bidi="ar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2"/>
          <w:sz w:val="22"/>
          <w:szCs w:val="22"/>
          <w:lang w:val="en-US" w:eastAsia="zh-CN" w:bidi="ar"/>
        </w:rPr>
        <w:t>April</w:t>
      </w:r>
      <w:r>
        <w:rPr>
          <w:rFonts w:ascii="Arial" w:eastAsia="宋体" w:hAnsi="Arial" w:cs="Arial"/>
          <w:b/>
          <w:bCs/>
          <w:kern w:val="2"/>
          <w:sz w:val="22"/>
          <w:szCs w:val="22"/>
          <w:lang w:val="en-US" w:eastAsia="zh-CN" w:bidi="ar"/>
        </w:rPr>
        <w:t xml:space="preserve"> 1</w:t>
      </w:r>
      <w:r>
        <w:rPr>
          <w:rFonts w:ascii="Arial" w:eastAsia="宋体" w:hAnsi="Arial" w:cs="Arial" w:hint="eastAsia"/>
          <w:b/>
          <w:bCs/>
          <w:kern w:val="2"/>
          <w:sz w:val="22"/>
          <w:szCs w:val="22"/>
          <w:lang w:val="en-US" w:eastAsia="zh-CN" w:bidi="ar"/>
        </w:rPr>
        <w:t>7</w:t>
      </w:r>
      <w:r>
        <w:rPr>
          <w:rFonts w:ascii="Arial" w:eastAsia="宋体" w:hAnsi="Arial" w:cs="Arial"/>
          <w:b/>
          <w:bCs/>
          <w:kern w:val="2"/>
          <w:sz w:val="22"/>
          <w:szCs w:val="22"/>
          <w:vertAlign w:val="superscript"/>
          <w:lang w:val="en-US" w:eastAsia="ko" w:bidi="ar"/>
        </w:rPr>
        <w:t>th</w:t>
      </w:r>
      <w:r>
        <w:rPr>
          <w:rFonts w:ascii="Arial" w:eastAsia="宋体" w:hAnsi="Arial" w:cs="Arial"/>
          <w:b/>
          <w:bCs/>
          <w:kern w:val="2"/>
          <w:sz w:val="22"/>
          <w:szCs w:val="22"/>
          <w:lang w:val="en-US" w:eastAsia="zh-CN" w:bidi="ar"/>
        </w:rPr>
        <w:t xml:space="preserve"> – </w:t>
      </w:r>
      <w:r>
        <w:rPr>
          <w:rFonts w:ascii="Arial" w:eastAsia="宋体" w:hAnsi="Arial" w:cs="Arial" w:hint="eastAsia"/>
          <w:b/>
          <w:bCs/>
          <w:kern w:val="2"/>
          <w:sz w:val="22"/>
          <w:szCs w:val="22"/>
          <w:lang w:val="en-US" w:eastAsia="zh-CN" w:bidi="ar"/>
        </w:rPr>
        <w:t>26</w:t>
      </w:r>
      <w:r>
        <w:rPr>
          <w:rFonts w:ascii="Arial" w:eastAsia="宋体" w:hAnsi="Arial" w:cs="Arial"/>
          <w:b/>
          <w:bCs/>
          <w:kern w:val="2"/>
          <w:sz w:val="22"/>
          <w:szCs w:val="22"/>
          <w:vertAlign w:val="superscript"/>
          <w:lang w:val="en-US" w:eastAsia="zh-CN" w:bidi="ar"/>
        </w:rPr>
        <w:t>th</w:t>
      </w:r>
      <w:r>
        <w:rPr>
          <w:rFonts w:ascii="Arial" w:eastAsia="宋体" w:hAnsi="Arial" w:cs="Arial"/>
          <w:b/>
          <w:bCs/>
          <w:kern w:val="2"/>
          <w:sz w:val="22"/>
          <w:szCs w:val="22"/>
          <w:lang w:val="en-US" w:eastAsia="zh-CN" w:bidi="ar"/>
        </w:rPr>
        <w:t>, 202</w:t>
      </w:r>
      <w:r>
        <w:rPr>
          <w:rFonts w:ascii="Arial" w:eastAsia="宋体" w:hAnsi="Arial" w:cs="Arial" w:hint="eastAsia"/>
          <w:b/>
          <w:bCs/>
          <w:kern w:val="2"/>
          <w:sz w:val="22"/>
          <w:szCs w:val="22"/>
          <w:lang w:val="en-US" w:eastAsia="zh-CN" w:bidi="ar"/>
        </w:rPr>
        <w:t>3</w:t>
      </w:r>
    </w:p>
    <w:p w:rsidR="003A3313" w:rsidRDefault="00EA5F60">
      <w:pPr>
        <w:widowControl w:val="0"/>
        <w:tabs>
          <w:tab w:val="left" w:pos="1985"/>
        </w:tabs>
        <w:spacing w:after="0"/>
        <w:jc w:val="both"/>
        <w:rPr>
          <w:rFonts w:ascii="Arial" w:hAnsi="Arial"/>
          <w:b/>
          <w:lang w:val="en-US"/>
        </w:rPr>
      </w:pP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 xml:space="preserve">Source: </w:t>
      </w: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ab/>
        <w:t>ZTE</w:t>
      </w:r>
    </w:p>
    <w:p w:rsidR="003A3313" w:rsidRDefault="00EA5F60">
      <w:pPr>
        <w:widowControl w:val="0"/>
        <w:spacing w:after="0"/>
        <w:ind w:left="1988" w:hanging="1988"/>
        <w:jc w:val="both"/>
        <w:rPr>
          <w:rFonts w:ascii="Arial" w:hAnsi="Arial"/>
          <w:b/>
          <w:lang w:val="en-US"/>
        </w:rPr>
      </w:pP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 xml:space="preserve">Title: </w:t>
      </w: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ab/>
        <w:t>Discussion on RAN4 LS on dedicated spectrum less than 5 MHz</w:t>
      </w:r>
    </w:p>
    <w:p w:rsidR="003A3313" w:rsidRDefault="00EA5F60">
      <w:pPr>
        <w:widowControl w:val="0"/>
        <w:tabs>
          <w:tab w:val="left" w:pos="1985"/>
        </w:tabs>
        <w:spacing w:after="0"/>
        <w:jc w:val="both"/>
        <w:rPr>
          <w:rFonts w:ascii="Arial" w:hAnsi="Arial"/>
          <w:b/>
          <w:lang w:val="en-US"/>
        </w:rPr>
      </w:pP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>Agenda item:</w:t>
      </w: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ab/>
        <w:t>5</w:t>
      </w:r>
    </w:p>
    <w:p w:rsidR="003A3313" w:rsidRDefault="00EA5F60">
      <w:pPr>
        <w:widowControl w:val="0"/>
        <w:spacing w:after="240"/>
        <w:ind w:left="1990" w:hanging="1990"/>
        <w:jc w:val="both"/>
        <w:rPr>
          <w:rFonts w:ascii="Arial" w:hAnsi="Arial"/>
          <w:b/>
          <w:lang w:val="en-US"/>
        </w:rPr>
      </w:pP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>Document for:</w:t>
      </w:r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ab/>
      </w:r>
      <w:bookmarkStart w:id="2" w:name="DocumentFor"/>
      <w:bookmarkEnd w:id="2"/>
      <w:r>
        <w:rPr>
          <w:rFonts w:ascii="Arial" w:eastAsia="宋体" w:hAnsi="Arial"/>
          <w:b/>
          <w:kern w:val="2"/>
          <w:sz w:val="21"/>
          <w:szCs w:val="22"/>
          <w:lang w:val="en-US" w:eastAsia="zh-CN" w:bidi="ar"/>
        </w:rPr>
        <w:t>Discussion</w:t>
      </w:r>
    </w:p>
    <w:p w:rsidR="003A3313" w:rsidRDefault="00EA5F60">
      <w:pPr>
        <w:pStyle w:val="11"/>
        <w:numPr>
          <w:ilvl w:val="0"/>
          <w:numId w:val="21"/>
        </w:numPr>
        <w:rPr>
          <w:lang w:val="en-US"/>
        </w:rPr>
      </w:pPr>
      <w:bookmarkStart w:id="3" w:name="_Ref4817"/>
      <w:r>
        <w:rPr>
          <w:lang w:val="en-US"/>
        </w:rPr>
        <w:t>Introduction</w:t>
      </w:r>
      <w:bookmarkEnd w:id="0"/>
      <w:bookmarkEnd w:id="3"/>
    </w:p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>In LS from RAN4 (R1-2302269/ R4-2303646) on NR support for dedicated spectrum less than 5 MHz for FR1, RAN4 questioned about the number of RBs of PBCH in SSB as well as how PBCH within SSB would be punctured in 3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 xml:space="preserve">MHz channel bandwidth. </w: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313">
        <w:tc>
          <w:tcPr>
            <w:tcW w:w="9855" w:type="dxa"/>
          </w:tcPr>
          <w:p w:rsidR="003A3313" w:rsidRPr="00CB39E0" w:rsidRDefault="00EA5F60">
            <w:pPr>
              <w:widowControl w:val="0"/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For 3 MHz channel bandwidth, it was observed that the choic</w:t>
            </w:r>
            <w:r w:rsidRPr="00CB39E0">
              <w:rPr>
                <w:rFonts w:eastAsia="宋体"/>
                <w:kern w:val="2"/>
                <w:lang w:val="en-US" w:eastAsia="zh-CN" w:bidi="ar"/>
              </w:rPr>
              <w:t xml:space="preserve">e of the PBCH puncturing will impact the choice of finer synchronization raster. Therefore, RAN4 would like to ask RAN1 how PBCH within SSB will be punctured? </w:t>
            </w:r>
          </w:p>
          <w:p w:rsidR="003A3313" w:rsidRDefault="00EA5F60">
            <w:pPr>
              <w:widowControl w:val="0"/>
              <w:jc w:val="both"/>
              <w:rPr>
                <w:rFonts w:eastAsia="宋体"/>
                <w:kern w:val="2"/>
                <w:lang w:val="en-US" w:eastAsia="zh-CN" w:bidi="ar"/>
              </w:rPr>
            </w:pPr>
            <w:r w:rsidRPr="00CB39E0">
              <w:rPr>
                <w:rFonts w:eastAsia="宋体"/>
                <w:kern w:val="2"/>
                <w:lang w:val="en-US" w:eastAsia="zh-CN" w:bidi="ar"/>
              </w:rPr>
              <w:t>Finally, RAN4 would like to ask RAN1 what is the number of RBs in the SSB with punctured PBCH.</w:t>
            </w:r>
          </w:p>
        </w:tc>
      </w:tr>
    </w:tbl>
    <w:p w:rsidR="003A3313" w:rsidRDefault="003A3313">
      <w:pPr>
        <w:widowControl w:val="0"/>
        <w:spacing w:after="0"/>
        <w:jc w:val="both"/>
        <w:rPr>
          <w:rFonts w:eastAsia="宋体"/>
          <w:kern w:val="2"/>
          <w:lang w:val="en-US" w:eastAsia="zh-CN" w:bidi="ar"/>
        </w:rPr>
      </w:pPr>
    </w:p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 xml:space="preserve">Meanwhile, the issue of PBCH transmission bandwidth was also discussed in RAN#99 meeting and the following conclusion was reached [1]. </w:t>
      </w:r>
      <w:r>
        <w:rPr>
          <w:rFonts w:eastAsia="宋体" w:hint="eastAsia"/>
          <w:kern w:val="2"/>
          <w:lang w:val="en-US" w:eastAsia="zh-CN" w:bidi="ar"/>
        </w:rPr>
        <w:t xml:space="preserve">More specifically, the </w:t>
      </w:r>
      <w:r>
        <w:rPr>
          <w:rFonts w:eastAsia="宋体"/>
          <w:kern w:val="2"/>
          <w:lang w:val="en-US" w:eastAsia="zh-CN" w:bidi="ar"/>
        </w:rPr>
        <w:t xml:space="preserve">transmission bandwidth </w:t>
      </w:r>
      <w:r>
        <w:rPr>
          <w:rFonts w:eastAsia="宋体" w:hint="eastAsia"/>
          <w:kern w:val="2"/>
          <w:lang w:val="en-US" w:eastAsia="zh-CN" w:bidi="ar"/>
        </w:rPr>
        <w:t xml:space="preserve">of PBCH for 3 MHz channel bandwidth in n100 </w:t>
      </w:r>
      <w:r>
        <w:rPr>
          <w:rFonts w:eastAsia="宋体"/>
          <w:kern w:val="2"/>
          <w:lang w:val="en-US" w:eastAsia="zh-CN" w:bidi="ar"/>
        </w:rPr>
        <w:t>is 12 PRBs</w:t>
      </w:r>
      <w:r>
        <w:rPr>
          <w:rFonts w:eastAsia="宋体" w:hint="eastAsia"/>
          <w:kern w:val="2"/>
          <w:lang w:val="en-US" w:eastAsia="zh-CN" w:bidi="ar"/>
        </w:rPr>
        <w:t xml:space="preserve">. It is still to be decided for other bands with 3 MHz channel bandwidth. </w: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313">
        <w:tc>
          <w:tcPr>
            <w:tcW w:w="9855" w:type="dxa"/>
          </w:tcPr>
          <w:p w:rsidR="003A3313" w:rsidRDefault="00EA5F60">
            <w:pPr>
              <w:widowControl w:val="0"/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RAN Plenary has discussed the possible transmission bandwidth options for 3 MHz and 5 MHz channel bandwidths for the spectrum allocations on the bands of interest in this work item, and concluded the following:</w:t>
            </w:r>
          </w:p>
          <w:p w:rsidR="003A3313" w:rsidRDefault="00EA5F60">
            <w:pPr>
              <w:widowControl w:val="0"/>
              <w:numPr>
                <w:ilvl w:val="0"/>
                <w:numId w:val="22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For the 3MHz channel bandwidth in band n100 (max channel utilization 15 PRBs as already agreed in RAN1/RAN4):</w:t>
            </w:r>
          </w:p>
          <w:p w:rsidR="003A3313" w:rsidRDefault="00EA5F60">
            <w:pPr>
              <w:widowControl w:val="0"/>
              <w:numPr>
                <w:ilvl w:val="0"/>
                <w:numId w:val="23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bookmarkStart w:id="4" w:name="OLE_LINK2"/>
            <w:r>
              <w:rPr>
                <w:rFonts w:eastAsia="宋体"/>
                <w:kern w:val="2"/>
                <w:lang w:val="en-US" w:eastAsia="zh-CN" w:bidi="ar"/>
              </w:rPr>
              <w:t>PBCH transmission bandwidth is 12 PRBs</w:t>
            </w:r>
            <w:bookmarkEnd w:id="4"/>
          </w:p>
          <w:p w:rsidR="003A3313" w:rsidRDefault="00EA5F60">
            <w:pPr>
              <w:widowControl w:val="0"/>
              <w:numPr>
                <w:ilvl w:val="0"/>
                <w:numId w:val="23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CORESET#0 transmission bandwidth is to be decided by RAN1</w:t>
            </w:r>
          </w:p>
          <w:p w:rsidR="003A3313" w:rsidRDefault="00EA5F60">
            <w:pPr>
              <w:widowControl w:val="0"/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RAN1 is requested to consider whether the above also applies for other bands with 3MHz channel bandwidth, or whether the PBCH transmission bandwidth is 15 PRBs for such bands.</w:t>
            </w:r>
          </w:p>
          <w:p w:rsidR="003A3313" w:rsidRDefault="00EA5F60">
            <w:pPr>
              <w:widowControl w:val="0"/>
              <w:numPr>
                <w:ilvl w:val="0"/>
                <w:numId w:val="24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For the 5MHz channel bandwidth:</w:t>
            </w:r>
          </w:p>
          <w:p w:rsidR="003A3313" w:rsidRDefault="00EA5F60">
            <w:pPr>
              <w:widowControl w:val="0"/>
              <w:numPr>
                <w:ilvl w:val="0"/>
                <w:numId w:val="23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PBCH transmission bandwidth is 20 PRBs</w:t>
            </w:r>
          </w:p>
          <w:p w:rsidR="003A3313" w:rsidRDefault="00EA5F60">
            <w:pPr>
              <w:widowControl w:val="0"/>
              <w:numPr>
                <w:ilvl w:val="0"/>
                <w:numId w:val="23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CORESET#0 transmission bandwidth is to be decided by RAN1</w:t>
            </w:r>
          </w:p>
          <w:p w:rsidR="003A3313" w:rsidRDefault="00EA5F60">
            <w:pPr>
              <w:widowControl w:val="0"/>
              <w:numPr>
                <w:ilvl w:val="0"/>
                <w:numId w:val="25"/>
              </w:numPr>
              <w:jc w:val="both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Other details (including sync raster details) are to be progressed in the WGs.</w:t>
            </w:r>
          </w:p>
        </w:tc>
      </w:tr>
    </w:tbl>
    <w:p w:rsidR="003A3313" w:rsidRDefault="003A3313">
      <w:pPr>
        <w:widowControl w:val="0"/>
        <w:spacing w:after="0"/>
        <w:jc w:val="both"/>
        <w:rPr>
          <w:rFonts w:eastAsia="宋体"/>
          <w:kern w:val="2"/>
          <w:lang w:val="en-US" w:eastAsia="zh-CN" w:bidi="ar"/>
        </w:rPr>
      </w:pPr>
    </w:p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>In this contribution, we provide our views on the remaining cases of the number of RBs and punctur</w:t>
      </w:r>
      <w:r>
        <w:rPr>
          <w:rFonts w:eastAsia="宋体" w:hint="eastAsia"/>
          <w:kern w:val="2"/>
          <w:lang w:val="en-US" w:eastAsia="zh-CN" w:bidi="ar"/>
        </w:rPr>
        <w:t>ing</w:t>
      </w:r>
      <w:r>
        <w:rPr>
          <w:rFonts w:eastAsia="宋体"/>
          <w:kern w:val="2"/>
          <w:lang w:val="en-US" w:eastAsia="zh-CN" w:bidi="ar"/>
        </w:rPr>
        <w:t xml:space="preserve"> pattern in other bands in 3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 xml:space="preserve">MHz channel bandwidth. Correspondingly, the draft reply LS is provided in our contribution [2]. </w:t>
      </w:r>
    </w:p>
    <w:p w:rsidR="003A3313" w:rsidRDefault="00EA5F60">
      <w:pPr>
        <w:pStyle w:val="11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3A3313" w:rsidRDefault="00EA5F60">
      <w:pPr>
        <w:pStyle w:val="2"/>
        <w:widowControl w:val="0"/>
        <w:rPr>
          <w:lang w:val="en-US" w:eastAsia="zh-CN"/>
        </w:rPr>
      </w:pPr>
      <w:r>
        <w:rPr>
          <w:lang w:val="en-US" w:eastAsia="zh-CN"/>
        </w:rPr>
        <w:t>2.1</w:t>
      </w:r>
      <w:r w:rsidR="000E4FD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umber of RBs </w:t>
      </w:r>
      <w:r w:rsidR="000E4FDC">
        <w:rPr>
          <w:lang w:val="en-US" w:eastAsia="zh-CN"/>
        </w:rPr>
        <w:t xml:space="preserve">for </w:t>
      </w:r>
      <w:r>
        <w:rPr>
          <w:lang w:val="en-US" w:eastAsia="zh-CN"/>
        </w:rPr>
        <w:t>PBCH</w:t>
      </w:r>
    </w:p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 w:rsidRPr="00AD40AE">
        <w:rPr>
          <w:rFonts w:eastAsia="宋体"/>
          <w:kern w:val="2"/>
          <w:lang w:val="en-US" w:eastAsia="zh-CN" w:bidi="ar"/>
        </w:rPr>
        <w:t xml:space="preserve">Based on RAN4 LS in </w:t>
      </w:r>
      <w:r>
        <w:rPr>
          <w:rFonts w:eastAsia="宋体"/>
          <w:kern w:val="2"/>
          <w:lang w:val="en-US" w:eastAsia="zh-CN" w:bidi="ar"/>
        </w:rPr>
        <w:t>R1-2302269/ R4-2303646</w:t>
      </w:r>
      <w:r w:rsidRPr="00AD40AE">
        <w:rPr>
          <w:rFonts w:eastAsia="宋体"/>
          <w:kern w:val="2"/>
          <w:lang w:val="en-US" w:eastAsia="zh-CN" w:bidi="ar"/>
        </w:rPr>
        <w:t xml:space="preserve">, RAN4 has reached an agreement that </w:t>
      </w:r>
      <w:r w:rsidR="00F30652">
        <w:rPr>
          <w:rFonts w:eastAsia="宋体"/>
          <w:kern w:val="2"/>
          <w:lang w:val="en-US" w:eastAsia="zh-CN" w:bidi="ar"/>
        </w:rPr>
        <w:t>the</w:t>
      </w:r>
      <w:r w:rsidRPr="00AD40AE">
        <w:rPr>
          <w:rFonts w:eastAsia="宋体"/>
          <w:kern w:val="2"/>
          <w:lang w:val="en-US" w:eastAsia="zh-CN" w:bidi="ar"/>
        </w:rPr>
        <w:t xml:space="preserve"> maximum transmission bandwidth is 15 PRBs for 3 MHz channel bandwidth. And according to the conclusion made in RAN#99 meeting, </w:t>
      </w:r>
      <w:bookmarkStart w:id="5" w:name="OLE_LINK3"/>
      <w:r w:rsidRPr="00AD40AE">
        <w:rPr>
          <w:rFonts w:eastAsia="宋体"/>
          <w:kern w:val="2"/>
          <w:lang w:val="en-US" w:eastAsia="zh-CN" w:bidi="ar"/>
        </w:rPr>
        <w:t xml:space="preserve">RAN1 is requested to consider whether </w:t>
      </w:r>
      <w:r>
        <w:rPr>
          <w:rFonts w:eastAsia="宋体"/>
          <w:kern w:val="2"/>
          <w:lang w:val="en-US" w:eastAsia="zh-CN" w:bidi="ar"/>
        </w:rPr>
        <w:t xml:space="preserve">PBCH transmission bandwidth </w:t>
      </w:r>
      <w:r>
        <w:rPr>
          <w:rFonts w:eastAsia="宋体" w:hint="eastAsia"/>
          <w:kern w:val="2"/>
          <w:lang w:val="en-US" w:eastAsia="zh-CN" w:bidi="ar"/>
        </w:rPr>
        <w:t>with</w:t>
      </w:r>
      <w:r>
        <w:rPr>
          <w:rFonts w:eastAsia="宋体"/>
          <w:kern w:val="2"/>
          <w:lang w:val="en-US" w:eastAsia="zh-CN" w:bidi="ar"/>
        </w:rPr>
        <w:t xml:space="preserve"> 12 PRBs</w:t>
      </w:r>
      <w:r>
        <w:rPr>
          <w:rFonts w:eastAsia="宋体" w:hint="eastAsia"/>
          <w:kern w:val="2"/>
          <w:lang w:val="en-US" w:eastAsia="zh-CN" w:bidi="ar"/>
        </w:rPr>
        <w:t xml:space="preserve"> for n100</w:t>
      </w:r>
      <w:r w:rsidRPr="00AD40AE">
        <w:rPr>
          <w:rFonts w:eastAsia="宋体"/>
          <w:kern w:val="2"/>
          <w:lang w:val="en-US" w:eastAsia="zh-CN" w:bidi="ar"/>
        </w:rPr>
        <w:t xml:space="preserve"> also applies for other bands with 3 MHz channel bandwidth</w:t>
      </w:r>
      <w:bookmarkEnd w:id="5"/>
      <w:r w:rsidRPr="00AD40AE">
        <w:rPr>
          <w:rFonts w:eastAsia="宋体"/>
          <w:kern w:val="2"/>
          <w:lang w:val="en-US" w:eastAsia="zh-CN" w:bidi="ar"/>
        </w:rPr>
        <w:t>, or whether the PBCH transmission bandwidth is 15 PRBs for such bands. The reason to adopt 12</w:t>
      </w:r>
      <w:r w:rsidRPr="00CB39E0">
        <w:rPr>
          <w:rFonts w:eastAsia="宋体"/>
          <w:kern w:val="2"/>
          <w:lang w:val="en-US" w:eastAsia="zh-CN" w:bidi="ar"/>
        </w:rPr>
        <w:t xml:space="preserve"> PRBs for PBCH transmission is mainly due to the limited available number of PRBs from the operator for FRMCS use cases in band100. For other bands, we </w:t>
      </w:r>
      <w:r w:rsidRPr="00C42125">
        <w:rPr>
          <w:rFonts w:eastAsia="宋体"/>
          <w:kern w:val="2"/>
          <w:lang w:val="en-US" w:eastAsia="zh-CN" w:bidi="ar"/>
        </w:rPr>
        <w:t>notice that 15 PRBs are available according to</w:t>
      </w:r>
      <w:r w:rsidRPr="00C95575">
        <w:rPr>
          <w:rFonts w:eastAsia="宋体"/>
          <w:kern w:val="2"/>
          <w:lang w:val="en-US" w:eastAsia="zh-CN" w:bidi="ar"/>
        </w:rPr>
        <w:t xml:space="preserve"> the request of operators</w:t>
      </w:r>
      <w:r w:rsidR="004F2A20">
        <w:rPr>
          <w:rFonts w:eastAsia="宋体"/>
          <w:kern w:val="2"/>
          <w:lang w:val="en-US" w:eastAsia="zh-CN" w:bidi="ar"/>
        </w:rPr>
        <w:t xml:space="preserve"> summarized as follows</w:t>
      </w:r>
      <w:r w:rsidRPr="00C95575">
        <w:rPr>
          <w:rFonts w:eastAsia="宋体"/>
          <w:kern w:val="2"/>
          <w:lang w:val="en-US" w:eastAsia="zh-CN" w:bidi="ar"/>
        </w:rPr>
        <w:t xml:space="preserve">. </w:t>
      </w:r>
    </w:p>
    <w:p w:rsidR="003A3313" w:rsidRDefault="00907A6C" w:rsidP="00AB1A15">
      <w:pPr>
        <w:pStyle w:val="afffb"/>
        <w:widowControl w:val="0"/>
        <w:numPr>
          <w:ilvl w:val="0"/>
          <w:numId w:val="26"/>
        </w:numPr>
        <w:snapToGrid w:val="0"/>
        <w:spacing w:after="120"/>
        <w:contextualSpacing w:val="0"/>
        <w:jc w:val="both"/>
        <w:rPr>
          <w:rFonts w:eastAsia="宋体"/>
          <w:kern w:val="2"/>
          <w:lang w:val="en-US" w:eastAsia="zh-CN" w:bidi="ar"/>
        </w:rPr>
      </w:pPr>
      <w:r>
        <w:t xml:space="preserve">Band 26 and Band 8 in the USA using 3 MHz wide channels have set a precedent of existing networks requiring a </w:t>
      </w:r>
      <w:r>
        <w:lastRenderedPageBreak/>
        <w:t>growth path to NR</w:t>
      </w:r>
      <w:r w:rsidR="00264ED0">
        <w:rPr>
          <w:rFonts w:eastAsia="宋体"/>
          <w:kern w:val="2"/>
          <w:lang w:val="en-US" w:eastAsia="zh-CN" w:bidi="ar"/>
        </w:rPr>
        <w:t xml:space="preserve"> </w:t>
      </w:r>
      <w:r w:rsidR="00EA5F60">
        <w:rPr>
          <w:rFonts w:eastAsia="宋体" w:hint="eastAsia"/>
          <w:kern w:val="2"/>
          <w:lang w:val="en-US" w:eastAsia="zh-CN" w:bidi="ar"/>
        </w:rPr>
        <w:t>[3].</w:t>
      </w:r>
      <w:r w:rsidR="00A44696">
        <w:rPr>
          <w:rFonts w:eastAsia="宋体"/>
          <w:kern w:val="2"/>
          <w:lang w:val="en-US" w:eastAsia="zh-CN" w:bidi="ar"/>
        </w:rPr>
        <w:t xml:space="preserve"> </w:t>
      </w:r>
    </w:p>
    <w:p w:rsidR="003A3313" w:rsidRDefault="00EA5F60" w:rsidP="00AB1A15">
      <w:pPr>
        <w:pStyle w:val="afffb"/>
        <w:widowControl w:val="0"/>
        <w:numPr>
          <w:ilvl w:val="0"/>
          <w:numId w:val="26"/>
        </w:numPr>
        <w:snapToGrid w:val="0"/>
        <w:spacing w:after="120"/>
        <w:contextualSpacing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>For Public Protection and Disaster Relief (PPDR), 2 x 3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MHz FDD in band 28 has been identified in Europe</w:t>
      </w:r>
      <w:r w:rsidR="00264ED0">
        <w:rPr>
          <w:rFonts w:eastAsia="宋体"/>
          <w:kern w:val="2"/>
          <w:lang w:val="en-US" w:eastAsia="zh-CN" w:bidi="ar"/>
        </w:rPr>
        <w:t xml:space="preserve"> </w:t>
      </w:r>
      <w:r>
        <w:rPr>
          <w:rFonts w:eastAsia="宋体" w:hint="eastAsia"/>
          <w:kern w:val="2"/>
          <w:lang w:val="en-US" w:eastAsia="zh-CN" w:bidi="ar"/>
        </w:rPr>
        <w:t>[3]</w:t>
      </w:r>
      <w:r>
        <w:rPr>
          <w:rFonts w:eastAsia="宋体"/>
          <w:kern w:val="2"/>
          <w:lang w:val="en-US" w:eastAsia="zh-CN" w:bidi="ar"/>
        </w:rPr>
        <w:t xml:space="preserve">. </w:t>
      </w:r>
    </w:p>
    <w:p w:rsidR="003A3313" w:rsidRPr="00AB1A15" w:rsidRDefault="00EA5F60" w:rsidP="00AB1A15">
      <w:pPr>
        <w:pStyle w:val="afffb"/>
        <w:widowControl w:val="0"/>
        <w:numPr>
          <w:ilvl w:val="0"/>
          <w:numId w:val="26"/>
        </w:numPr>
        <w:snapToGrid w:val="0"/>
        <w:spacing w:after="120"/>
        <w:contextualSpacing w:val="0"/>
        <w:jc w:val="both"/>
        <w:rPr>
          <w:rFonts w:eastAsia="宋体"/>
          <w:kern w:val="2"/>
          <w:sz w:val="18"/>
          <w:lang w:val="en-US" w:eastAsia="zh-CN" w:bidi="ar"/>
        </w:rPr>
      </w:pPr>
      <w:bookmarkStart w:id="6" w:name="OLE_LINK4"/>
      <w:r w:rsidRPr="00AB1A15">
        <w:rPr>
          <w:rFonts w:eastAsia="宋体"/>
          <w:kern w:val="2"/>
          <w:szCs w:val="21"/>
          <w:lang w:val="en-US" w:eastAsia="zh-CN" w:bidi="ar"/>
        </w:rPr>
        <w:t xml:space="preserve">The </w:t>
      </w:r>
      <w:bookmarkEnd w:id="6"/>
      <w:r w:rsidRPr="00AB1A15">
        <w:rPr>
          <w:rFonts w:eastAsia="宋体"/>
          <w:kern w:val="2"/>
          <w:lang w:val="en-US" w:eastAsia="zh-CN" w:bidi="ar"/>
        </w:rPr>
        <w:t>new frequency allocation in Japan leads to demand of 3MHz bandwidth in band 28, according to the request from operators</w:t>
      </w:r>
      <w:r w:rsidR="00264ED0" w:rsidRPr="00AB1A15">
        <w:rPr>
          <w:rFonts w:eastAsia="宋体"/>
          <w:kern w:val="2"/>
          <w:lang w:val="en-US" w:eastAsia="zh-CN" w:bidi="ar"/>
        </w:rPr>
        <w:t xml:space="preserve"> </w:t>
      </w:r>
      <w:r w:rsidRPr="00AB1A15">
        <w:rPr>
          <w:rFonts w:eastAsia="宋体"/>
          <w:kern w:val="2"/>
          <w:szCs w:val="21"/>
          <w:lang w:val="en-US" w:eastAsia="zh-CN" w:bidi="ar"/>
        </w:rPr>
        <w:t>[</w:t>
      </w:r>
      <w:r w:rsidRPr="00AB1A15">
        <w:rPr>
          <w:rFonts w:eastAsia="宋体" w:hint="eastAsia"/>
          <w:kern w:val="2"/>
          <w:szCs w:val="21"/>
          <w:lang w:val="en-US" w:eastAsia="zh-CN" w:bidi="ar"/>
        </w:rPr>
        <w:t>4</w:t>
      </w:r>
      <w:r w:rsidRPr="00AB1A15">
        <w:rPr>
          <w:rFonts w:eastAsia="宋体"/>
          <w:kern w:val="2"/>
          <w:szCs w:val="21"/>
          <w:lang w:val="en-US" w:eastAsia="zh-CN" w:bidi="ar"/>
        </w:rPr>
        <w:t>]</w:t>
      </w:r>
    </w:p>
    <w:p w:rsidR="003A3313" w:rsidRDefault="00EA5F60" w:rsidP="00AB1A15">
      <w:pPr>
        <w:pStyle w:val="afffb"/>
        <w:widowControl w:val="0"/>
        <w:numPr>
          <w:ilvl w:val="0"/>
          <w:numId w:val="26"/>
        </w:numPr>
        <w:snapToGrid w:val="0"/>
        <w:spacing w:after="120"/>
        <w:contextualSpacing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>Some operators in China may have 3MHz channel bandwidth with 15 PRBs available in band</w:t>
      </w:r>
      <w:r>
        <w:rPr>
          <w:rFonts w:eastAsia="宋体" w:hint="eastAsia"/>
          <w:kern w:val="2"/>
          <w:lang w:val="en-US" w:eastAsia="zh-CN" w:bidi="ar"/>
        </w:rPr>
        <w:t xml:space="preserve"> 8</w:t>
      </w:r>
      <w:r w:rsidR="00264ED0">
        <w:rPr>
          <w:rFonts w:eastAsia="宋体"/>
          <w:kern w:val="2"/>
          <w:lang w:val="en-US" w:eastAsia="zh-CN" w:bidi="ar"/>
        </w:rPr>
        <w:t xml:space="preserve"> </w:t>
      </w:r>
      <w:r>
        <w:rPr>
          <w:rFonts w:eastAsia="宋体" w:hint="eastAsia"/>
          <w:kern w:val="2"/>
          <w:lang w:val="en-US" w:eastAsia="zh-CN" w:bidi="ar"/>
        </w:rPr>
        <w:t>[5]</w:t>
      </w:r>
      <w:r>
        <w:rPr>
          <w:rFonts w:eastAsia="宋体"/>
          <w:kern w:val="2"/>
          <w:lang w:val="en-US" w:eastAsia="zh-CN" w:bidi="ar"/>
        </w:rPr>
        <w:t xml:space="preserve">. </w:t>
      </w:r>
    </w:p>
    <w:p w:rsidR="003A3313" w:rsidRDefault="00EA5F60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r>
        <w:rPr>
          <w:rFonts w:eastAsia="宋体"/>
          <w:b/>
          <w:bCs/>
          <w:i/>
          <w:iCs/>
          <w:kern w:val="2"/>
          <w:lang w:val="en-US" w:eastAsia="zh-CN" w:bidi="ar"/>
        </w:rPr>
        <w:t>Observation 1:</w:t>
      </w:r>
      <w:r>
        <w:rPr>
          <w:rFonts w:eastAsia="宋体"/>
          <w:i/>
          <w:iCs/>
          <w:kern w:val="2"/>
          <w:lang w:val="en-US" w:eastAsia="zh-CN" w:bidi="ar"/>
        </w:rPr>
        <w:t xml:space="preserve"> For band</w:t>
      </w:r>
      <w:r w:rsidR="00AB1A15">
        <w:rPr>
          <w:rFonts w:eastAsia="宋体"/>
          <w:i/>
          <w:iCs/>
          <w:kern w:val="2"/>
          <w:lang w:val="en-US" w:eastAsia="zh-CN" w:bidi="ar"/>
        </w:rPr>
        <w:t>s</w:t>
      </w:r>
      <w:r>
        <w:rPr>
          <w:rFonts w:eastAsia="宋体"/>
          <w:i/>
          <w:iCs/>
          <w:kern w:val="2"/>
          <w:lang w:val="en-US" w:eastAsia="zh-CN" w:bidi="ar"/>
        </w:rPr>
        <w:t xml:space="preserve"> other than n100, there is clear request from operators to support 3MHz channel bandwidth with 15 PRBs available for transmission of physical channels. 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In addition, the PBCH performance is also an important factor to determine whether 12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or 15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applies for other bands with 3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MHz channel bandwidth. In this contribution, the following cases are evaluated. The detailed simulation assumptions can be found in Appendix.</w:t>
      </w:r>
    </w:p>
    <w:p w:rsidR="003A3313" w:rsidRDefault="00EA5F60">
      <w:pPr>
        <w:widowControl w:val="0"/>
        <w:numPr>
          <w:ilvl w:val="0"/>
          <w:numId w:val="27"/>
        </w:numPr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 xml:space="preserve">Case 1: </w:t>
      </w:r>
      <w:r>
        <w:rPr>
          <w:rFonts w:eastAsia="宋体" w:hint="eastAsia"/>
          <w:kern w:val="2"/>
          <w:szCs w:val="21"/>
          <w:lang w:val="en-US" w:eastAsia="zh-CN" w:bidi="ar"/>
        </w:rPr>
        <w:t>L</w:t>
      </w:r>
      <w:r>
        <w:rPr>
          <w:rFonts w:eastAsia="宋体"/>
          <w:kern w:val="2"/>
          <w:szCs w:val="21"/>
          <w:lang w:val="en-US" w:eastAsia="zh-CN" w:bidi="ar"/>
        </w:rPr>
        <w:t>egacy behavior: 20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PBCH without puncturing (as baseline)</w:t>
      </w:r>
    </w:p>
    <w:p w:rsidR="003A3313" w:rsidRDefault="00EA5F60">
      <w:pPr>
        <w:widowControl w:val="0"/>
        <w:numPr>
          <w:ilvl w:val="0"/>
          <w:numId w:val="27"/>
        </w:numPr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 xml:space="preserve">Case 2: PBCH </w:t>
      </w:r>
      <w:bookmarkStart w:id="7" w:name="OLE_LINK1"/>
      <w:r>
        <w:rPr>
          <w:rFonts w:eastAsia="宋体"/>
          <w:kern w:val="2"/>
          <w:szCs w:val="21"/>
          <w:lang w:val="en-US" w:eastAsia="zh-CN" w:bidi="ar"/>
        </w:rPr>
        <w:t>tra</w:t>
      </w:r>
      <w:r>
        <w:rPr>
          <w:rFonts w:eastAsia="宋体" w:hint="eastAsia"/>
          <w:kern w:val="2"/>
          <w:szCs w:val="21"/>
          <w:lang w:val="en-US" w:eastAsia="zh-CN" w:bidi="ar"/>
        </w:rPr>
        <w:t>n</w:t>
      </w:r>
      <w:r>
        <w:rPr>
          <w:rFonts w:eastAsia="宋体"/>
          <w:kern w:val="2"/>
          <w:szCs w:val="21"/>
          <w:lang w:val="en-US" w:eastAsia="zh-CN" w:bidi="ar"/>
        </w:rPr>
        <w:t xml:space="preserve">smission </w:t>
      </w:r>
      <w:bookmarkEnd w:id="7"/>
      <w:r>
        <w:rPr>
          <w:rFonts w:eastAsia="宋体"/>
          <w:kern w:val="2"/>
          <w:szCs w:val="21"/>
          <w:lang w:val="en-US" w:eastAsia="zh-CN" w:bidi="ar"/>
        </w:rPr>
        <w:t xml:space="preserve">bandwidth is 15 PRBs,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that is, </w:t>
      </w:r>
      <w:r>
        <w:rPr>
          <w:rFonts w:eastAsia="宋体"/>
          <w:kern w:val="2"/>
          <w:szCs w:val="21"/>
          <w:lang w:val="en-US" w:eastAsia="zh-CN" w:bidi="ar"/>
        </w:rPr>
        <w:t>the 20 PRBs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PBCH is punctured to 15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 xml:space="preserve">PRBs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for </w:t>
      </w:r>
      <w:r>
        <w:rPr>
          <w:rFonts w:eastAsia="宋体"/>
          <w:kern w:val="2"/>
          <w:szCs w:val="21"/>
          <w:lang w:val="en-US" w:eastAsia="zh-CN" w:bidi="ar"/>
        </w:rPr>
        <w:t>transmit</w:t>
      </w:r>
      <w:r>
        <w:rPr>
          <w:rFonts w:eastAsia="宋体" w:hint="eastAsia"/>
          <w:kern w:val="2"/>
          <w:szCs w:val="21"/>
          <w:lang w:val="en-US" w:eastAsia="zh-CN" w:bidi="ar"/>
        </w:rPr>
        <w:t>ting</w:t>
      </w:r>
      <w:r>
        <w:rPr>
          <w:rFonts w:eastAsia="宋体"/>
          <w:kern w:val="2"/>
          <w:szCs w:val="21"/>
          <w:lang w:val="en-US" w:eastAsia="zh-CN" w:bidi="ar"/>
        </w:rPr>
        <w:t>.</w:t>
      </w:r>
    </w:p>
    <w:p w:rsidR="003A3313" w:rsidRDefault="00EA5F60">
      <w:pPr>
        <w:widowControl w:val="0"/>
        <w:numPr>
          <w:ilvl w:val="0"/>
          <w:numId w:val="27"/>
        </w:numPr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Case 3: PBCH tra</w:t>
      </w:r>
      <w:r>
        <w:rPr>
          <w:rFonts w:eastAsia="宋体" w:hint="eastAsia"/>
          <w:kern w:val="2"/>
          <w:szCs w:val="21"/>
          <w:lang w:val="en-US" w:eastAsia="zh-CN" w:bidi="ar"/>
        </w:rPr>
        <w:t>n</w:t>
      </w:r>
      <w:r>
        <w:rPr>
          <w:rFonts w:eastAsia="宋体"/>
          <w:kern w:val="2"/>
          <w:szCs w:val="21"/>
          <w:lang w:val="en-US" w:eastAsia="zh-CN" w:bidi="ar"/>
        </w:rPr>
        <w:t xml:space="preserve">smission bandwidth is 12 PRBs,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that is, </w:t>
      </w:r>
      <w:r>
        <w:rPr>
          <w:rFonts w:eastAsia="宋体"/>
          <w:kern w:val="2"/>
          <w:szCs w:val="21"/>
          <w:lang w:val="en-US" w:eastAsia="zh-CN" w:bidi="ar"/>
        </w:rPr>
        <w:t>the 20 PRBs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PBCH is punctured to 12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 xml:space="preserve">PRBs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for </w:t>
      </w:r>
      <w:r>
        <w:rPr>
          <w:rFonts w:eastAsia="宋体"/>
          <w:kern w:val="2"/>
          <w:szCs w:val="21"/>
          <w:lang w:val="en-US" w:eastAsia="zh-CN" w:bidi="ar"/>
        </w:rPr>
        <w:t>transmit</w:t>
      </w:r>
      <w:r>
        <w:rPr>
          <w:rFonts w:eastAsia="宋体" w:hint="eastAsia"/>
          <w:kern w:val="2"/>
          <w:szCs w:val="21"/>
          <w:lang w:val="en-US" w:eastAsia="zh-CN" w:bidi="ar"/>
        </w:rPr>
        <w:t>ting</w:t>
      </w:r>
      <w:r>
        <w:rPr>
          <w:rFonts w:eastAsia="宋体"/>
          <w:kern w:val="2"/>
          <w:szCs w:val="21"/>
          <w:lang w:val="en-US" w:eastAsia="zh-CN" w:bidi="ar"/>
        </w:rPr>
        <w:t xml:space="preserve">. 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 xml:space="preserve">Figure 1 shows the BLER performance of PBCH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transmission w/ or w/o </w:t>
      </w:r>
      <w:r>
        <w:rPr>
          <w:rFonts w:eastAsia="宋体"/>
          <w:kern w:val="2"/>
          <w:szCs w:val="21"/>
          <w:lang w:val="en-US" w:eastAsia="zh-CN" w:bidi="ar"/>
        </w:rPr>
        <w:t>puncturing and the results for different cases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are summarized in </w:t>
      </w:r>
      <w:r>
        <w:rPr>
          <w:rFonts w:eastAsia="宋体"/>
          <w:kern w:val="2"/>
          <w:szCs w:val="21"/>
          <w:lang w:val="en-US" w:eastAsia="zh-CN" w:bidi="ar"/>
        </w:rPr>
        <w:t xml:space="preserve">Table 1. </w:t>
      </w:r>
    </w:p>
    <w:p w:rsidR="003A3313" w:rsidRDefault="00EA5F60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2"/>
          <w:lang w:val="en-US" w:eastAsia="zh-CN" w:bidi="ar"/>
        </w:rPr>
      </w:pPr>
      <w:r>
        <w:rPr>
          <w:rFonts w:ascii="Calibri" w:eastAsia="宋体" w:hAnsi="Calibri"/>
          <w:noProof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4013835" cy="31159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3835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313" w:rsidRDefault="00EA5F60">
      <w:pPr>
        <w:widowControl w:val="0"/>
        <w:jc w:val="center"/>
        <w:rPr>
          <w:rFonts w:eastAsia="宋体"/>
          <w:b/>
          <w:bCs/>
          <w:kern w:val="2"/>
          <w:lang w:val="en-US" w:eastAsia="zh-CN" w:bidi="ar"/>
        </w:rPr>
      </w:pPr>
      <w:r>
        <w:rPr>
          <w:rFonts w:eastAsia="宋体"/>
          <w:b/>
          <w:bCs/>
          <w:kern w:val="2"/>
          <w:lang w:val="en-US" w:eastAsia="zh-CN" w:bidi="ar"/>
        </w:rPr>
        <w:t>Figure 1</w:t>
      </w:r>
      <w:r>
        <w:rPr>
          <w:rFonts w:eastAsia="宋体" w:hint="eastAsia"/>
          <w:b/>
          <w:bCs/>
          <w:kern w:val="2"/>
          <w:lang w:val="en-US" w:eastAsia="zh-CN" w:bidi="ar"/>
        </w:rPr>
        <w:t>:</w:t>
      </w:r>
      <w:r>
        <w:rPr>
          <w:rFonts w:eastAsia="宋体"/>
          <w:b/>
          <w:bCs/>
          <w:kern w:val="2"/>
          <w:lang w:val="en-US" w:eastAsia="zh-CN" w:bidi="ar"/>
        </w:rPr>
        <w:t xml:space="preserve"> PBCH decoding performance </w:t>
      </w:r>
    </w:p>
    <w:p w:rsidR="003A3313" w:rsidRDefault="00EA5F60">
      <w:pPr>
        <w:widowControl w:val="0"/>
        <w:jc w:val="center"/>
        <w:rPr>
          <w:rFonts w:eastAsia="宋体"/>
          <w:b/>
          <w:bCs/>
          <w:kern w:val="2"/>
          <w:lang w:val="en-US" w:eastAsia="zh-CN" w:bidi="ar"/>
        </w:rPr>
      </w:pPr>
      <w:r>
        <w:rPr>
          <w:rFonts w:eastAsia="宋体"/>
          <w:b/>
          <w:bCs/>
          <w:kern w:val="2"/>
          <w:lang w:val="en-US" w:eastAsia="zh-CN" w:bidi="ar"/>
        </w:rPr>
        <w:t>Table 1</w:t>
      </w:r>
      <w:r>
        <w:rPr>
          <w:rFonts w:eastAsia="宋体" w:hint="eastAsia"/>
          <w:b/>
          <w:bCs/>
          <w:kern w:val="2"/>
          <w:lang w:val="en-US" w:eastAsia="zh-CN" w:bidi="ar"/>
        </w:rPr>
        <w:t>:</w:t>
      </w:r>
      <w:r>
        <w:rPr>
          <w:rFonts w:eastAsia="宋体"/>
          <w:b/>
          <w:bCs/>
          <w:kern w:val="2"/>
          <w:lang w:val="en-US" w:eastAsia="zh-CN" w:bidi="ar"/>
        </w:rPr>
        <w:t xml:space="preserve"> PBCH decoding performance for different cases</w:t>
      </w:r>
    </w:p>
    <w:tbl>
      <w:tblPr>
        <w:tblStyle w:val="afff0"/>
        <w:tblW w:w="0" w:type="auto"/>
        <w:tblInd w:w="993" w:type="dxa"/>
        <w:tblLook w:val="04A0" w:firstRow="1" w:lastRow="0" w:firstColumn="1" w:lastColumn="0" w:noHBand="0" w:noVBand="1"/>
      </w:tblPr>
      <w:tblGrid>
        <w:gridCol w:w="2292"/>
        <w:gridCol w:w="2664"/>
        <w:gridCol w:w="3192"/>
      </w:tblGrid>
      <w:tr w:rsidR="003A3313">
        <w:tc>
          <w:tcPr>
            <w:tcW w:w="22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Cases</w:t>
            </w:r>
          </w:p>
        </w:tc>
        <w:tc>
          <w:tcPr>
            <w:tcW w:w="2664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SNR for 1% BLER [dB]</w:t>
            </w:r>
          </w:p>
        </w:tc>
        <w:tc>
          <w:tcPr>
            <w:tcW w:w="31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SNR loss[dB] compared to Case 1</w:t>
            </w:r>
          </w:p>
        </w:tc>
      </w:tr>
      <w:tr w:rsidR="003A3313">
        <w:tc>
          <w:tcPr>
            <w:tcW w:w="22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Case1 (Baseline)</w:t>
            </w:r>
          </w:p>
        </w:tc>
        <w:tc>
          <w:tcPr>
            <w:tcW w:w="2664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0.4 dB</w:t>
            </w:r>
          </w:p>
        </w:tc>
        <w:tc>
          <w:tcPr>
            <w:tcW w:w="31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-</w:t>
            </w:r>
          </w:p>
        </w:tc>
      </w:tr>
      <w:tr w:rsidR="003A3313">
        <w:trPr>
          <w:trHeight w:val="150"/>
        </w:trPr>
        <w:tc>
          <w:tcPr>
            <w:tcW w:w="22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Case2 (15 PRBs)</w:t>
            </w:r>
          </w:p>
        </w:tc>
        <w:tc>
          <w:tcPr>
            <w:tcW w:w="2664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3.1 dB</w:t>
            </w:r>
          </w:p>
        </w:tc>
        <w:tc>
          <w:tcPr>
            <w:tcW w:w="31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2.7 dB</w:t>
            </w:r>
          </w:p>
        </w:tc>
      </w:tr>
      <w:tr w:rsidR="003A3313">
        <w:tc>
          <w:tcPr>
            <w:tcW w:w="22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Case3 (12 PRBs)</w:t>
            </w:r>
          </w:p>
        </w:tc>
        <w:tc>
          <w:tcPr>
            <w:tcW w:w="2664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5.8 dB</w:t>
            </w:r>
          </w:p>
        </w:tc>
        <w:tc>
          <w:tcPr>
            <w:tcW w:w="3192" w:type="dxa"/>
          </w:tcPr>
          <w:p w:rsidR="003A3313" w:rsidRDefault="00EA5F60">
            <w:pPr>
              <w:widowControl w:val="0"/>
              <w:jc w:val="center"/>
              <w:rPr>
                <w:rFonts w:eastAsia="宋体"/>
                <w:kern w:val="2"/>
                <w:lang w:val="en-US" w:eastAsia="zh-CN" w:bidi="ar"/>
              </w:rPr>
            </w:pPr>
            <w:r>
              <w:rPr>
                <w:rFonts w:eastAsia="宋体"/>
                <w:kern w:val="2"/>
                <w:lang w:val="en-US" w:eastAsia="zh-CN" w:bidi="ar"/>
              </w:rPr>
              <w:t>5.4 dB</w:t>
            </w:r>
          </w:p>
        </w:tc>
      </w:tr>
    </w:tbl>
    <w:p w:rsidR="003A3313" w:rsidRDefault="003A3313">
      <w:pPr>
        <w:widowControl w:val="0"/>
        <w:jc w:val="both"/>
        <w:rPr>
          <w:rFonts w:eastAsia="宋体"/>
          <w:kern w:val="2"/>
          <w:lang w:val="en-US" w:eastAsia="zh-CN" w:bidi="ar"/>
        </w:rPr>
      </w:pPr>
    </w:p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>From Table 1, it is observed that for BW of 3MHz, to achieve 1% BLER, compared to the legacy 20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PRBs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PBCH</w:t>
      </w:r>
      <w:r>
        <w:rPr>
          <w:rFonts w:eastAsia="宋体" w:hint="eastAsia"/>
          <w:kern w:val="2"/>
          <w:lang w:val="en-US" w:eastAsia="zh-CN" w:bidi="ar"/>
        </w:rPr>
        <w:t xml:space="preserve"> transmission</w:t>
      </w:r>
      <w:r>
        <w:rPr>
          <w:rFonts w:eastAsia="宋体"/>
          <w:kern w:val="2"/>
          <w:lang w:val="en-US" w:eastAsia="zh-CN" w:bidi="ar"/>
        </w:rPr>
        <w:t xml:space="preserve"> without puncturing, PBCH puncturing to 15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PRBs</w:t>
      </w:r>
      <w:r>
        <w:rPr>
          <w:rFonts w:eastAsia="宋体" w:hint="eastAsia"/>
          <w:kern w:val="2"/>
          <w:lang w:val="en-US" w:eastAsia="zh-CN" w:bidi="ar"/>
        </w:rPr>
        <w:t xml:space="preserve"> and 12 PRBs</w:t>
      </w:r>
      <w:r>
        <w:rPr>
          <w:rFonts w:eastAsia="宋体"/>
          <w:kern w:val="2"/>
          <w:lang w:val="en-US" w:eastAsia="zh-CN" w:bidi="ar"/>
        </w:rPr>
        <w:t xml:space="preserve"> result in 2.7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dB</w:t>
      </w:r>
      <w:r>
        <w:rPr>
          <w:rFonts w:eastAsia="宋体" w:hint="eastAsia"/>
          <w:kern w:val="2"/>
          <w:lang w:val="en-US" w:eastAsia="zh-CN" w:bidi="ar"/>
        </w:rPr>
        <w:t xml:space="preserve"> and 5.4 dB</w:t>
      </w:r>
      <w:r>
        <w:rPr>
          <w:rFonts w:eastAsia="宋体"/>
          <w:kern w:val="2"/>
          <w:lang w:val="en-US" w:eastAsia="zh-CN" w:bidi="ar"/>
        </w:rPr>
        <w:t xml:space="preserve"> loss, </w:t>
      </w:r>
      <w:r>
        <w:rPr>
          <w:rFonts w:eastAsia="宋体" w:hint="eastAsia"/>
          <w:kern w:val="2"/>
          <w:lang w:val="en-US" w:eastAsia="zh-CN" w:bidi="ar"/>
        </w:rPr>
        <w:t>respectively</w:t>
      </w:r>
      <w:r>
        <w:rPr>
          <w:rFonts w:eastAsia="宋体"/>
          <w:kern w:val="2"/>
          <w:lang w:val="en-US" w:eastAsia="zh-CN" w:bidi="ar"/>
        </w:rPr>
        <w:t xml:space="preserve">. </w:t>
      </w:r>
    </w:p>
    <w:p w:rsidR="003A3313" w:rsidRDefault="00EA5F60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bookmarkStart w:id="8" w:name="OLE_LINK6"/>
      <w:r>
        <w:rPr>
          <w:rFonts w:eastAsia="宋体"/>
          <w:b/>
          <w:bCs/>
          <w:i/>
          <w:iCs/>
          <w:kern w:val="2"/>
          <w:lang w:val="en-US" w:eastAsia="zh-CN" w:bidi="ar"/>
        </w:rPr>
        <w:t>Observation 2:</w:t>
      </w:r>
      <w:r>
        <w:rPr>
          <w:rFonts w:eastAsia="宋体"/>
          <w:i/>
          <w:iCs/>
          <w:kern w:val="2"/>
          <w:lang w:val="en-US" w:eastAsia="zh-CN" w:bidi="ar"/>
        </w:rPr>
        <w:t xml:space="preserve"> PBCH 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transmission with </w:t>
      </w:r>
      <w:r>
        <w:rPr>
          <w:rFonts w:eastAsia="宋体"/>
          <w:i/>
          <w:iCs/>
          <w:kern w:val="2"/>
          <w:lang w:val="en-US" w:eastAsia="zh-CN" w:bidi="ar"/>
        </w:rPr>
        <w:t>15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>PRBs transmission bandwidth has performance gain of 2.7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 xml:space="preserve">dB compared </w:t>
      </w:r>
      <w:r>
        <w:rPr>
          <w:rFonts w:eastAsia="宋体"/>
          <w:i/>
          <w:iCs/>
          <w:kern w:val="2"/>
          <w:lang w:val="en-US" w:eastAsia="zh-CN" w:bidi="ar"/>
        </w:rPr>
        <w:lastRenderedPageBreak/>
        <w:t xml:space="preserve">with that 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with </w:t>
      </w:r>
      <w:r>
        <w:rPr>
          <w:rFonts w:eastAsia="宋体"/>
          <w:i/>
          <w:iCs/>
          <w:kern w:val="2"/>
          <w:lang w:val="en-US" w:eastAsia="zh-CN" w:bidi="ar"/>
        </w:rPr>
        <w:t>12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 xml:space="preserve">PRBs transmission bandwidth. </w:t>
      </w:r>
    </w:p>
    <w:bookmarkEnd w:id="8"/>
    <w:p w:rsidR="003A3313" w:rsidRDefault="00EA5F60">
      <w:pPr>
        <w:widowControl w:val="0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/>
          <w:kern w:val="2"/>
          <w:lang w:val="en-US" w:eastAsia="zh-CN" w:bidi="ar"/>
        </w:rPr>
        <w:t xml:space="preserve">With above we suggest </w:t>
      </w:r>
      <w:r>
        <w:rPr>
          <w:rFonts w:eastAsia="宋体" w:hint="eastAsia"/>
          <w:kern w:val="2"/>
          <w:lang w:val="en-US" w:eastAsia="zh-CN" w:bidi="ar"/>
        </w:rPr>
        <w:t xml:space="preserve">to </w:t>
      </w:r>
      <w:r>
        <w:rPr>
          <w:rFonts w:eastAsia="宋体"/>
          <w:kern w:val="2"/>
          <w:lang w:val="en-US" w:eastAsia="zh-CN" w:bidi="ar"/>
        </w:rPr>
        <w:t>apply 15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PRBs transmission bandwidth for other bands in 3</w:t>
      </w:r>
      <w:r>
        <w:rPr>
          <w:rFonts w:eastAsia="宋体" w:hint="eastAsia"/>
          <w:kern w:val="2"/>
          <w:lang w:val="en-US" w:eastAsia="zh-CN" w:bidi="ar"/>
        </w:rPr>
        <w:t xml:space="preserve"> </w:t>
      </w:r>
      <w:r>
        <w:rPr>
          <w:rFonts w:eastAsia="宋体"/>
          <w:kern w:val="2"/>
          <w:lang w:val="en-US" w:eastAsia="zh-CN" w:bidi="ar"/>
        </w:rPr>
        <w:t>MHz channel bandwidth.</w:t>
      </w:r>
    </w:p>
    <w:p w:rsidR="003A3313" w:rsidRDefault="00EA5F60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r>
        <w:rPr>
          <w:rFonts w:eastAsia="宋体"/>
          <w:b/>
          <w:bCs/>
          <w:i/>
          <w:iCs/>
          <w:kern w:val="2"/>
          <w:lang w:val="en-US" w:eastAsia="zh-CN" w:bidi="ar"/>
        </w:rPr>
        <w:t xml:space="preserve">Proposal 1: </w:t>
      </w:r>
      <w:r>
        <w:rPr>
          <w:rFonts w:eastAsia="宋体"/>
          <w:i/>
          <w:iCs/>
          <w:kern w:val="2"/>
          <w:lang w:val="en-US" w:eastAsia="zh-CN" w:bidi="ar"/>
        </w:rPr>
        <w:t xml:space="preserve">For </w:t>
      </w:r>
      <w:r>
        <w:rPr>
          <w:rFonts w:eastAsia="宋体" w:hint="eastAsia"/>
          <w:i/>
          <w:iCs/>
          <w:kern w:val="2"/>
          <w:lang w:val="en-US" w:eastAsia="zh-CN" w:bidi="ar"/>
        </w:rPr>
        <w:t>frequency bands</w:t>
      </w:r>
      <w:r>
        <w:rPr>
          <w:rFonts w:eastAsia="宋体"/>
          <w:i/>
          <w:iCs/>
          <w:kern w:val="2"/>
          <w:lang w:val="en-US" w:eastAsia="zh-CN" w:bidi="ar"/>
        </w:rPr>
        <w:t xml:space="preserve"> 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with </w:t>
      </w:r>
      <w:r>
        <w:rPr>
          <w:rFonts w:eastAsia="宋体"/>
          <w:i/>
          <w:iCs/>
          <w:kern w:val="2"/>
          <w:lang w:val="en-US" w:eastAsia="zh-CN" w:bidi="ar"/>
        </w:rPr>
        <w:t>3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>MHz channel bandwidth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 xml:space="preserve">other 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than </w:t>
      </w:r>
      <w:r>
        <w:rPr>
          <w:rFonts w:eastAsia="宋体"/>
          <w:i/>
          <w:iCs/>
          <w:kern w:val="2"/>
          <w:lang w:val="en-US" w:eastAsia="zh-CN" w:bidi="ar"/>
        </w:rPr>
        <w:t>band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n100</w:t>
      </w:r>
      <w:r>
        <w:rPr>
          <w:rFonts w:eastAsia="宋体"/>
          <w:i/>
          <w:iCs/>
          <w:kern w:val="2"/>
          <w:lang w:val="en-US" w:eastAsia="zh-CN" w:bidi="ar"/>
        </w:rPr>
        <w:t>, the PBCH transmission bandwidth is 15</w:t>
      </w:r>
      <w:r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>
        <w:rPr>
          <w:rFonts w:eastAsia="宋体"/>
          <w:i/>
          <w:iCs/>
          <w:kern w:val="2"/>
          <w:lang w:val="en-US" w:eastAsia="zh-CN" w:bidi="ar"/>
        </w:rPr>
        <w:t>PRBs.</w:t>
      </w:r>
    </w:p>
    <w:p w:rsidR="003A3313" w:rsidRDefault="00EA5F60">
      <w:pPr>
        <w:pStyle w:val="2"/>
        <w:widowControl w:val="0"/>
        <w:rPr>
          <w:lang w:val="en-US" w:eastAsia="zh-CN"/>
        </w:rPr>
      </w:pPr>
      <w:r>
        <w:rPr>
          <w:lang w:val="en-US" w:eastAsia="zh-CN"/>
        </w:rPr>
        <w:t>2.2</w:t>
      </w:r>
      <w:r w:rsidR="000E4FD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uncturing pattern of PBCH 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As for the question of how PBCH within SSB will be punctured, it means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that</w:t>
      </w:r>
      <w:r>
        <w:rPr>
          <w:rFonts w:eastAsia="宋体"/>
          <w:kern w:val="2"/>
          <w:szCs w:val="21"/>
          <w:lang w:val="en-US" w:eastAsia="zh-CN" w:bidi="ar"/>
        </w:rPr>
        <w:t xml:space="preserve"> RAN4 would like to know what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PRBs </w:t>
      </w:r>
      <w:r>
        <w:rPr>
          <w:rFonts w:eastAsia="宋体"/>
          <w:kern w:val="2"/>
          <w:szCs w:val="21"/>
          <w:lang w:val="en-US" w:eastAsia="zh-CN" w:bidi="ar"/>
        </w:rPr>
        <w:t>set of legacy 20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 xml:space="preserve">PBCH would be punctured (call it as PBCH puncturing pattern). 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 w:hint="eastAsia"/>
          <w:kern w:val="2"/>
          <w:szCs w:val="21"/>
          <w:lang w:val="en-US" w:eastAsia="zh-CN" w:bidi="ar"/>
        </w:rPr>
        <w:t>Regarding</w:t>
      </w:r>
      <w:r>
        <w:rPr>
          <w:rFonts w:eastAsia="宋体"/>
          <w:kern w:val="2"/>
          <w:szCs w:val="21"/>
          <w:lang w:val="en-US" w:eastAsia="zh-CN" w:bidi="ar"/>
        </w:rPr>
        <w:t xml:space="preserve"> band n100, since the PBCH transmission bandwidth is 12PRBs, which is same with the number of PSS and SSS. </w:t>
      </w:r>
      <w:r>
        <w:rPr>
          <w:rFonts w:eastAsia="宋体" w:hint="eastAsia"/>
          <w:kern w:val="2"/>
          <w:szCs w:val="21"/>
          <w:lang w:val="en-US" w:eastAsia="zh-CN" w:bidi="ar"/>
        </w:rPr>
        <w:t>According to the de</w:t>
      </w:r>
      <w:r>
        <w:rPr>
          <w:rFonts w:eastAsia="宋体"/>
          <w:kern w:val="2"/>
          <w:szCs w:val="21"/>
          <w:lang w:val="en-US" w:eastAsia="zh-CN" w:bidi="ar"/>
        </w:rPr>
        <w:t>scri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ption </w:t>
      </w:r>
      <w:r>
        <w:rPr>
          <w:rFonts w:eastAsia="宋体"/>
          <w:kern w:val="2"/>
          <w:szCs w:val="21"/>
          <w:lang w:val="en-US" w:eastAsia="zh-CN" w:bidi="ar"/>
        </w:rPr>
        <w:t>in the WID</w:t>
      </w:r>
      <w:r>
        <w:rPr>
          <w:rFonts w:eastAsia="宋体" w:hint="eastAsia"/>
          <w:kern w:val="2"/>
          <w:szCs w:val="21"/>
          <w:lang w:val="en-US" w:eastAsia="zh-CN" w:bidi="ar"/>
        </w:rPr>
        <w:t>,</w:t>
      </w:r>
      <w:r>
        <w:rPr>
          <w:rFonts w:eastAsia="宋体"/>
          <w:kern w:val="2"/>
          <w:szCs w:val="21"/>
          <w:lang w:val="en-US" w:eastAsia="zh-CN" w:bidi="ar"/>
        </w:rPr>
        <w:t xml:space="preserve"> PSS/SSS specification without puncturing should be reused. </w:t>
      </w:r>
      <w:r w:rsidR="001E29EB">
        <w:rPr>
          <w:rFonts w:eastAsia="宋体"/>
          <w:kern w:val="2"/>
          <w:szCs w:val="21"/>
          <w:lang w:val="en-US" w:eastAsia="zh-CN" w:bidi="ar"/>
        </w:rPr>
        <w:t>Thus,</w:t>
      </w:r>
      <w:r>
        <w:rPr>
          <w:rFonts w:eastAsia="宋体"/>
          <w:kern w:val="2"/>
          <w:szCs w:val="21"/>
          <w:lang w:val="en-US" w:eastAsia="zh-CN" w:bidi="ar"/>
        </w:rPr>
        <w:t xml:space="preserve"> it can be conclude</w:t>
      </w:r>
      <w:r>
        <w:rPr>
          <w:rFonts w:eastAsia="宋体" w:hint="eastAsia"/>
          <w:kern w:val="2"/>
          <w:szCs w:val="21"/>
          <w:lang w:val="en-US" w:eastAsia="zh-CN" w:bidi="ar"/>
        </w:rPr>
        <w:t>d</w:t>
      </w:r>
      <w:r>
        <w:rPr>
          <w:rFonts w:eastAsia="宋体"/>
          <w:kern w:val="2"/>
          <w:szCs w:val="21"/>
          <w:lang w:val="en-US" w:eastAsia="zh-CN" w:bidi="ar"/>
        </w:rPr>
        <w:t xml:space="preserve"> that 4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from high frequency part and 4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from low frequency part of 20 PRBs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PBCH which beyond the PSS/SSS range should be punctured.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If 15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PRBs PBCH transmission bandwidth is applied for other bands, there would be four different punctur</w:t>
      </w:r>
      <w:r>
        <w:rPr>
          <w:rFonts w:eastAsia="宋体" w:hint="eastAsia"/>
          <w:kern w:val="2"/>
          <w:szCs w:val="21"/>
          <w:lang w:val="en-US" w:eastAsia="zh-CN" w:bidi="ar"/>
        </w:rPr>
        <w:t>ing</w:t>
      </w:r>
      <w:r>
        <w:rPr>
          <w:rFonts w:eastAsia="宋体"/>
          <w:kern w:val="2"/>
          <w:szCs w:val="21"/>
          <w:lang w:val="en-US" w:eastAsia="zh-CN" w:bidi="ar"/>
        </w:rPr>
        <w:t xml:space="preserve"> pattern</w:t>
      </w:r>
      <w:r>
        <w:rPr>
          <w:rFonts w:eastAsia="宋体" w:hint="eastAsia"/>
          <w:kern w:val="2"/>
          <w:szCs w:val="21"/>
          <w:lang w:val="en-US" w:eastAsia="zh-CN" w:bidi="ar"/>
        </w:rPr>
        <w:t>s</w:t>
      </w:r>
      <w:r>
        <w:rPr>
          <w:rFonts w:eastAsia="宋体"/>
          <w:kern w:val="2"/>
          <w:szCs w:val="21"/>
          <w:lang w:val="en-US" w:eastAsia="zh-CN" w:bidi="ar"/>
        </w:rPr>
        <w:t xml:space="preserve"> as shown in </w:t>
      </w:r>
      <w:r>
        <w:rPr>
          <w:rFonts w:eastAsia="宋体" w:hint="eastAsia"/>
          <w:kern w:val="2"/>
          <w:szCs w:val="21"/>
          <w:lang w:val="en-US" w:eastAsia="zh-CN" w:bidi="ar"/>
        </w:rPr>
        <w:t>F</w:t>
      </w:r>
      <w:r>
        <w:rPr>
          <w:rFonts w:eastAsia="宋体"/>
          <w:kern w:val="2"/>
          <w:szCs w:val="21"/>
          <w:lang w:val="en-US" w:eastAsia="zh-CN" w:bidi="ar"/>
        </w:rPr>
        <w:t>igure 2.</w:t>
      </w:r>
    </w:p>
    <w:p w:rsidR="003A3313" w:rsidRDefault="00EA5F60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2"/>
          <w:lang w:val="en-US" w:eastAsia="zh-CN" w:bidi="ar"/>
        </w:rPr>
      </w:pPr>
      <w:r>
        <w:rPr>
          <w:noProof/>
        </w:rPr>
        <w:drawing>
          <wp:inline distT="0" distB="0" distL="114300" distR="114300">
            <wp:extent cx="5509260" cy="2529840"/>
            <wp:effectExtent l="0" t="0" r="762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926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313" w:rsidRDefault="00EA5F60">
      <w:pPr>
        <w:widowControl w:val="0"/>
        <w:jc w:val="center"/>
        <w:rPr>
          <w:rFonts w:eastAsia="宋体"/>
          <w:b/>
          <w:bCs/>
          <w:kern w:val="2"/>
          <w:szCs w:val="21"/>
          <w:lang w:val="en-US" w:eastAsia="zh-CN" w:bidi="ar"/>
        </w:rPr>
      </w:pPr>
      <w:r>
        <w:rPr>
          <w:rFonts w:eastAsia="宋体"/>
          <w:b/>
          <w:bCs/>
          <w:kern w:val="2"/>
          <w:szCs w:val="21"/>
          <w:lang w:val="en-US" w:eastAsia="zh-CN" w:bidi="ar"/>
        </w:rPr>
        <w:t>Figure 2</w:t>
      </w:r>
      <w:r>
        <w:rPr>
          <w:rFonts w:eastAsia="宋体" w:hint="eastAsia"/>
          <w:b/>
          <w:bCs/>
          <w:kern w:val="2"/>
          <w:szCs w:val="21"/>
          <w:lang w:val="en-US" w:eastAsia="zh-CN" w:bidi="ar"/>
        </w:rPr>
        <w:t>:</w:t>
      </w:r>
      <w:r>
        <w:rPr>
          <w:rFonts w:eastAsia="宋体"/>
          <w:b/>
          <w:bCs/>
          <w:kern w:val="2"/>
          <w:szCs w:val="21"/>
          <w:lang w:val="en-US" w:eastAsia="zh-CN" w:bidi="ar"/>
        </w:rPr>
        <w:t xml:space="preserve"> </w:t>
      </w:r>
      <w:r>
        <w:rPr>
          <w:rFonts w:eastAsia="宋体" w:hint="eastAsia"/>
          <w:b/>
          <w:bCs/>
          <w:kern w:val="2"/>
          <w:szCs w:val="21"/>
          <w:lang w:val="en-US" w:eastAsia="zh-CN" w:bidi="ar"/>
        </w:rPr>
        <w:t>P</w:t>
      </w:r>
      <w:r>
        <w:rPr>
          <w:rFonts w:eastAsia="宋体"/>
          <w:b/>
          <w:bCs/>
          <w:kern w:val="2"/>
          <w:szCs w:val="21"/>
          <w:lang w:val="en-US" w:eastAsia="zh-CN" w:bidi="ar"/>
        </w:rPr>
        <w:t>unctur</w:t>
      </w:r>
      <w:r>
        <w:rPr>
          <w:rFonts w:eastAsia="宋体" w:hint="eastAsia"/>
          <w:b/>
          <w:bCs/>
          <w:kern w:val="2"/>
          <w:szCs w:val="21"/>
          <w:lang w:val="en-US" w:eastAsia="zh-CN" w:bidi="ar"/>
        </w:rPr>
        <w:t>ing</w:t>
      </w:r>
      <w:r>
        <w:rPr>
          <w:rFonts w:eastAsia="宋体"/>
          <w:b/>
          <w:bCs/>
          <w:kern w:val="2"/>
          <w:szCs w:val="21"/>
          <w:lang w:val="en-US" w:eastAsia="zh-CN" w:bidi="ar"/>
        </w:rPr>
        <w:t xml:space="preserve"> pattern</w:t>
      </w:r>
      <w:r>
        <w:rPr>
          <w:rFonts w:eastAsia="宋体" w:hint="eastAsia"/>
          <w:b/>
          <w:bCs/>
          <w:kern w:val="2"/>
          <w:szCs w:val="21"/>
          <w:lang w:val="en-US" w:eastAsia="zh-CN" w:bidi="ar"/>
        </w:rPr>
        <w:t>s</w:t>
      </w:r>
      <w:r>
        <w:rPr>
          <w:rFonts w:eastAsia="宋体"/>
          <w:b/>
          <w:bCs/>
          <w:kern w:val="2"/>
          <w:szCs w:val="21"/>
          <w:lang w:val="en-US" w:eastAsia="zh-CN" w:bidi="ar"/>
        </w:rPr>
        <w:t xml:space="preserve"> for 15</w:t>
      </w:r>
      <w:r>
        <w:rPr>
          <w:rFonts w:eastAsia="宋体" w:hint="eastAsia"/>
          <w:b/>
          <w:bCs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b/>
          <w:bCs/>
          <w:kern w:val="2"/>
          <w:szCs w:val="21"/>
          <w:lang w:val="en-US" w:eastAsia="zh-CN" w:bidi="ar"/>
        </w:rPr>
        <w:t>PRBs PBCH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As agreed in RAN1#11</w:t>
      </w:r>
      <w:r>
        <w:rPr>
          <w:rFonts w:eastAsia="宋体" w:hint="eastAsia"/>
          <w:kern w:val="2"/>
          <w:szCs w:val="21"/>
          <w:lang w:val="en-US" w:eastAsia="zh-CN" w:bidi="ar"/>
        </w:rPr>
        <w:t>1</w:t>
      </w:r>
      <w:r>
        <w:rPr>
          <w:rFonts w:eastAsia="宋体"/>
          <w:kern w:val="2"/>
          <w:szCs w:val="21"/>
          <w:lang w:val="en-US" w:eastAsia="zh-CN" w:bidi="ar"/>
        </w:rPr>
        <w:t>, RAN1 assumes that the UE could know which RBs are used for SSB transmission after PSS/SSS is detected</w:t>
      </w:r>
      <w:r>
        <w:rPr>
          <w:rFonts w:eastAsia="宋体" w:hint="eastAsia"/>
          <w:kern w:val="2"/>
          <w:szCs w:val="21"/>
          <w:lang w:val="en-US" w:eastAsia="zh-CN" w:bidi="ar"/>
        </w:rPr>
        <w:t>.</w:t>
      </w:r>
      <w:r>
        <w:rPr>
          <w:rFonts w:eastAsia="宋体"/>
          <w:kern w:val="2"/>
          <w:szCs w:val="21"/>
          <w:lang w:val="en-US" w:eastAsia="zh-CN" w:bidi="ar"/>
        </w:rPr>
        <w:t xml:space="preserve"> </w:t>
      </w:r>
      <w:r>
        <w:rPr>
          <w:rFonts w:eastAsia="宋体" w:hint="eastAsia"/>
          <w:kern w:val="2"/>
          <w:szCs w:val="21"/>
          <w:lang w:val="en-US" w:eastAsia="zh-CN" w:bidi="ar"/>
        </w:rPr>
        <w:t>I</w:t>
      </w:r>
      <w:r>
        <w:rPr>
          <w:rFonts w:eastAsia="宋体"/>
          <w:kern w:val="2"/>
          <w:szCs w:val="21"/>
          <w:lang w:val="en-US" w:eastAsia="zh-CN" w:bidi="ar"/>
        </w:rPr>
        <w:t>f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  <w:r>
        <w:rPr>
          <w:rFonts w:eastAsia="宋体"/>
          <w:kern w:val="2"/>
          <w:szCs w:val="21"/>
          <w:lang w:val="en-US" w:eastAsia="zh-CN" w:bidi="ar"/>
        </w:rPr>
        <w:t>more than one punctur</w:t>
      </w:r>
      <w:r>
        <w:rPr>
          <w:rFonts w:eastAsia="宋体" w:hint="eastAsia"/>
          <w:kern w:val="2"/>
          <w:szCs w:val="21"/>
          <w:lang w:val="en-US" w:eastAsia="zh-CN" w:bidi="ar"/>
        </w:rPr>
        <w:t>ing</w:t>
      </w:r>
      <w:r>
        <w:rPr>
          <w:rFonts w:eastAsia="宋体"/>
          <w:kern w:val="2"/>
          <w:szCs w:val="21"/>
          <w:lang w:val="en-US" w:eastAsia="zh-CN" w:bidi="ar"/>
        </w:rPr>
        <w:t xml:space="preserve"> </w:t>
      </w:r>
      <w:proofErr w:type="gramStart"/>
      <w:r>
        <w:rPr>
          <w:rFonts w:eastAsia="宋体"/>
          <w:kern w:val="2"/>
          <w:szCs w:val="21"/>
          <w:lang w:val="en-US" w:eastAsia="zh-CN" w:bidi="ar"/>
        </w:rPr>
        <w:t>pattern</w:t>
      </w:r>
      <w:r>
        <w:rPr>
          <w:rFonts w:eastAsia="宋体" w:hint="eastAsia"/>
          <w:kern w:val="2"/>
          <w:szCs w:val="21"/>
          <w:lang w:val="en-US" w:eastAsia="zh-CN" w:bidi="ar"/>
        </w:rPr>
        <w:t>s</w:t>
      </w:r>
      <w:proofErr w:type="gramEnd"/>
      <w:r>
        <w:rPr>
          <w:rFonts w:eastAsia="宋体" w:hint="eastAsia"/>
          <w:kern w:val="2"/>
          <w:szCs w:val="21"/>
          <w:lang w:val="en-US" w:eastAsia="zh-CN" w:bidi="ar"/>
        </w:rPr>
        <w:t xml:space="preserve"> are defined as shown in figure 2</w:t>
      </w:r>
      <w:r>
        <w:rPr>
          <w:rFonts w:eastAsia="宋体"/>
          <w:kern w:val="2"/>
          <w:szCs w:val="21"/>
          <w:lang w:val="en-US" w:eastAsia="zh-CN" w:bidi="ar"/>
        </w:rPr>
        <w:t>, there would be a</w:t>
      </w:r>
      <w:r>
        <w:rPr>
          <w:rFonts w:eastAsia="宋体" w:hint="eastAsia"/>
          <w:kern w:val="2"/>
          <w:szCs w:val="21"/>
          <w:lang w:val="en-US" w:eastAsia="zh-CN" w:bidi="ar"/>
        </w:rPr>
        <w:t>n</w:t>
      </w:r>
      <w:r>
        <w:rPr>
          <w:rFonts w:eastAsia="宋体"/>
          <w:kern w:val="2"/>
          <w:szCs w:val="21"/>
          <w:lang w:val="en-US" w:eastAsia="zh-CN" w:bidi="ar"/>
        </w:rPr>
        <w:t xml:space="preserve"> uncertainty of UE reception</w:t>
      </w:r>
      <w:r>
        <w:rPr>
          <w:rFonts w:eastAsia="宋体" w:hint="eastAsia"/>
          <w:kern w:val="2"/>
          <w:szCs w:val="21"/>
          <w:lang w:val="en-US" w:eastAsia="zh-CN" w:bidi="ar"/>
        </w:rPr>
        <w:t>, which contradicts with the previous RAN1 assumption.</w:t>
      </w:r>
      <w:r>
        <w:rPr>
          <w:rFonts w:eastAsia="宋体"/>
          <w:kern w:val="2"/>
          <w:szCs w:val="21"/>
          <w:lang w:val="en-US" w:eastAsia="zh-CN" w:bidi="ar"/>
        </w:rPr>
        <w:t xml:space="preserve"> One possible way to solve this problem is 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to use independent sync raster </w:t>
      </w:r>
      <w:r w:rsidR="00ED3C84">
        <w:rPr>
          <w:rFonts w:eastAsia="宋体"/>
          <w:kern w:val="2"/>
          <w:szCs w:val="21"/>
          <w:lang w:val="en-US" w:eastAsia="zh-CN" w:bidi="ar"/>
        </w:rPr>
        <w:t xml:space="preserve">or other </w:t>
      </w:r>
      <w:r w:rsidR="004A5391">
        <w:rPr>
          <w:rFonts w:eastAsia="宋体"/>
          <w:kern w:val="2"/>
          <w:szCs w:val="21"/>
          <w:lang w:val="en-US" w:eastAsia="zh-CN" w:bidi="ar"/>
        </w:rPr>
        <w:t>mechanisms</w:t>
      </w:r>
      <w:r w:rsidR="00ED3C84">
        <w:rPr>
          <w:rFonts w:eastAsia="宋体"/>
          <w:kern w:val="2"/>
          <w:szCs w:val="21"/>
          <w:lang w:val="en-US" w:eastAsia="zh-CN" w:bidi="ar"/>
        </w:rPr>
        <w:t xml:space="preserve"> </w:t>
      </w:r>
      <w:r>
        <w:rPr>
          <w:rFonts w:eastAsia="宋体" w:hint="eastAsia"/>
          <w:kern w:val="2"/>
          <w:szCs w:val="21"/>
          <w:lang w:val="en-US" w:eastAsia="zh-CN" w:bidi="ar"/>
        </w:rPr>
        <w:t>to distinguish different puncturing patterns</w:t>
      </w:r>
      <w:r>
        <w:rPr>
          <w:rFonts w:eastAsia="宋体"/>
          <w:kern w:val="2"/>
          <w:szCs w:val="21"/>
          <w:lang w:val="en-US" w:eastAsia="zh-CN" w:bidi="ar"/>
        </w:rPr>
        <w:t xml:space="preserve">. </w:t>
      </w:r>
      <w:r>
        <w:rPr>
          <w:rFonts w:eastAsia="宋体" w:hint="eastAsia"/>
          <w:kern w:val="2"/>
          <w:szCs w:val="21"/>
          <w:lang w:val="en-US" w:eastAsia="zh-CN" w:bidi="ar"/>
        </w:rPr>
        <w:t>However, i</w:t>
      </w:r>
      <w:r>
        <w:rPr>
          <w:rFonts w:eastAsia="宋体"/>
          <w:kern w:val="2"/>
          <w:szCs w:val="21"/>
          <w:lang w:val="en-US" w:eastAsia="zh-CN" w:bidi="ar"/>
        </w:rPr>
        <w:t xml:space="preserve">t </w:t>
      </w:r>
      <w:r>
        <w:rPr>
          <w:rFonts w:eastAsia="宋体" w:hint="eastAsia"/>
          <w:kern w:val="2"/>
          <w:szCs w:val="21"/>
          <w:lang w:val="en-US" w:eastAsia="zh-CN" w:bidi="ar"/>
        </w:rPr>
        <w:t>will bring</w:t>
      </w:r>
      <w:r>
        <w:rPr>
          <w:rFonts w:eastAsia="宋体"/>
          <w:kern w:val="2"/>
          <w:szCs w:val="21"/>
          <w:lang w:val="en-US" w:eastAsia="zh-CN" w:bidi="ar"/>
        </w:rPr>
        <w:t xml:space="preserve"> great challenges to sync raster design</w:t>
      </w:r>
      <w:r w:rsidR="005D2E98">
        <w:rPr>
          <w:rFonts w:eastAsia="宋体"/>
          <w:kern w:val="2"/>
          <w:szCs w:val="21"/>
          <w:lang w:val="en-US" w:eastAsia="zh-CN" w:bidi="ar"/>
        </w:rPr>
        <w:t xml:space="preserve"> </w:t>
      </w:r>
      <w:r w:rsidR="002A7CAF">
        <w:rPr>
          <w:rFonts w:eastAsia="宋体"/>
          <w:kern w:val="2"/>
          <w:szCs w:val="21"/>
          <w:lang w:val="en-US" w:eastAsia="zh-CN" w:bidi="ar"/>
        </w:rPr>
        <w:t>and requires additional specification efforts</w:t>
      </w:r>
      <w:r>
        <w:rPr>
          <w:rFonts w:eastAsia="宋体"/>
          <w:kern w:val="2"/>
          <w:szCs w:val="21"/>
          <w:lang w:val="en-US" w:eastAsia="zh-CN" w:bidi="ar"/>
        </w:rPr>
        <w:t>.</w:t>
      </w:r>
      <w:r>
        <w:rPr>
          <w:rFonts w:eastAsia="宋体" w:hint="eastAsia"/>
          <w:kern w:val="2"/>
          <w:szCs w:val="21"/>
          <w:lang w:val="en-US" w:eastAsia="zh-CN" w:bidi="ar"/>
        </w:rPr>
        <w:t xml:space="preserve"> </w:t>
      </w:r>
    </w:p>
    <w:p w:rsidR="003A3313" w:rsidRDefault="00EA5F60">
      <w:pPr>
        <w:widowControl w:val="0"/>
        <w:jc w:val="both"/>
        <w:rPr>
          <w:rFonts w:eastAsia="宋体"/>
          <w:i/>
          <w:iCs/>
          <w:kern w:val="2"/>
          <w:szCs w:val="21"/>
          <w:lang w:val="en-US" w:eastAsia="zh-CN" w:bidi="ar"/>
        </w:rPr>
      </w:pPr>
      <w:r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 xml:space="preserve">Observation </w:t>
      </w:r>
      <w:r>
        <w:rPr>
          <w:rFonts w:eastAsia="宋体" w:hint="eastAsia"/>
          <w:b/>
          <w:bCs/>
          <w:i/>
          <w:iCs/>
          <w:kern w:val="2"/>
          <w:szCs w:val="21"/>
          <w:lang w:val="en-US" w:eastAsia="zh-CN" w:bidi="ar"/>
        </w:rPr>
        <w:t>3</w:t>
      </w:r>
      <w:r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>:</w:t>
      </w:r>
      <w:r>
        <w:rPr>
          <w:rFonts w:eastAsia="宋体"/>
          <w:i/>
          <w:iCs/>
          <w:kern w:val="2"/>
          <w:szCs w:val="21"/>
          <w:lang w:val="en-US" w:eastAsia="zh-CN" w:bidi="ar"/>
        </w:rPr>
        <w:t xml:space="preserve"> </w:t>
      </w:r>
      <w:r>
        <w:rPr>
          <w:rFonts w:eastAsia="宋体" w:hint="eastAsia"/>
          <w:i/>
          <w:iCs/>
          <w:kern w:val="2"/>
          <w:szCs w:val="21"/>
          <w:lang w:val="en-US" w:eastAsia="zh-CN" w:bidi="ar"/>
        </w:rPr>
        <w:t xml:space="preserve">Defining different puncturing patterns causes </w:t>
      </w:r>
      <w:r w:rsidR="006409DB">
        <w:rPr>
          <w:rFonts w:eastAsia="宋体"/>
          <w:i/>
          <w:iCs/>
          <w:kern w:val="2"/>
          <w:szCs w:val="21"/>
          <w:lang w:val="en-US" w:eastAsia="zh-CN" w:bidi="ar"/>
        </w:rPr>
        <w:t xml:space="preserve">multiple hypotheses </w:t>
      </w:r>
      <w:r w:rsidR="006E7959">
        <w:rPr>
          <w:rFonts w:eastAsia="宋体"/>
          <w:i/>
          <w:iCs/>
          <w:kern w:val="2"/>
          <w:szCs w:val="21"/>
          <w:lang w:val="en-US" w:eastAsia="zh-CN" w:bidi="ar"/>
        </w:rPr>
        <w:t>about the</w:t>
      </w:r>
      <w:r>
        <w:rPr>
          <w:rFonts w:eastAsia="宋体" w:hint="eastAsia"/>
          <w:i/>
          <w:iCs/>
          <w:kern w:val="2"/>
          <w:szCs w:val="21"/>
          <w:lang w:val="en-US" w:eastAsia="zh-CN" w:bidi="ar"/>
        </w:rPr>
        <w:t xml:space="preserve"> available PRBs for UE reception</w:t>
      </w:r>
      <w:r w:rsidR="006E7959">
        <w:rPr>
          <w:rFonts w:eastAsia="宋体"/>
          <w:i/>
          <w:iCs/>
          <w:kern w:val="2"/>
          <w:szCs w:val="21"/>
          <w:lang w:val="en-US" w:eastAsia="zh-CN" w:bidi="ar"/>
        </w:rPr>
        <w:t>, which requires additional specification efforts</w:t>
      </w:r>
      <w:r w:rsidR="00090DD8">
        <w:rPr>
          <w:rFonts w:eastAsia="宋体"/>
          <w:i/>
          <w:iCs/>
          <w:kern w:val="2"/>
          <w:szCs w:val="21"/>
          <w:lang w:val="en-US" w:eastAsia="zh-CN" w:bidi="ar"/>
        </w:rPr>
        <w:t xml:space="preserve"> to address the issue</w:t>
      </w:r>
      <w:r>
        <w:rPr>
          <w:rFonts w:eastAsia="宋体" w:hint="eastAsia"/>
          <w:i/>
          <w:iCs/>
          <w:kern w:val="2"/>
          <w:szCs w:val="21"/>
          <w:lang w:val="en-US" w:eastAsia="zh-CN" w:bidi="ar"/>
        </w:rPr>
        <w:t>.</w:t>
      </w:r>
      <w:r>
        <w:rPr>
          <w:rFonts w:eastAsia="宋体"/>
          <w:i/>
          <w:iCs/>
          <w:kern w:val="2"/>
          <w:szCs w:val="21"/>
          <w:lang w:val="en-US" w:eastAsia="zh-CN" w:bidi="ar"/>
        </w:rPr>
        <w:t xml:space="preserve"> </w:t>
      </w:r>
    </w:p>
    <w:p w:rsidR="003A3313" w:rsidRDefault="000B56AE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I</w:t>
      </w:r>
      <w:r>
        <w:rPr>
          <w:rFonts w:eastAsia="宋体" w:hint="eastAsia"/>
          <w:kern w:val="2"/>
          <w:szCs w:val="21"/>
          <w:lang w:val="en-US" w:eastAsia="zh-CN" w:bidi="ar"/>
        </w:rPr>
        <w:t>t</w:t>
      </w:r>
      <w:r>
        <w:rPr>
          <w:rFonts w:eastAsia="宋体"/>
          <w:kern w:val="2"/>
          <w:szCs w:val="21"/>
          <w:lang w:val="en-US" w:eastAsia="zh-CN" w:bidi="ar"/>
        </w:rPr>
        <w:t xml:space="preserve"> expects that </w:t>
      </w:r>
      <w:r w:rsidR="00EA5F60">
        <w:rPr>
          <w:rFonts w:eastAsia="宋体"/>
          <w:kern w:val="2"/>
          <w:szCs w:val="21"/>
          <w:lang w:val="en-US" w:eastAsia="zh-CN" w:bidi="ar"/>
        </w:rPr>
        <w:t>the BLER performance for different punctur</w:t>
      </w:r>
      <w:r w:rsidR="00EA5F60">
        <w:rPr>
          <w:rFonts w:eastAsia="宋体" w:hint="eastAsia"/>
          <w:kern w:val="2"/>
          <w:szCs w:val="21"/>
          <w:lang w:val="en-US" w:eastAsia="zh-CN" w:bidi="ar"/>
        </w:rPr>
        <w:t>ing</w:t>
      </w:r>
      <w:r w:rsidR="00EA5F60">
        <w:rPr>
          <w:rFonts w:eastAsia="宋体"/>
          <w:kern w:val="2"/>
          <w:szCs w:val="21"/>
          <w:lang w:val="en-US" w:eastAsia="zh-CN" w:bidi="ar"/>
        </w:rPr>
        <w:t xml:space="preserve"> pattern</w:t>
      </w:r>
      <w:r w:rsidR="00EA5F60">
        <w:rPr>
          <w:rFonts w:eastAsia="宋体" w:hint="eastAsia"/>
          <w:kern w:val="2"/>
          <w:szCs w:val="21"/>
          <w:lang w:val="en-US" w:eastAsia="zh-CN" w:bidi="ar"/>
        </w:rPr>
        <w:t>s</w:t>
      </w:r>
      <w:r w:rsidR="00EA5F60">
        <w:rPr>
          <w:rFonts w:eastAsia="宋体"/>
          <w:kern w:val="2"/>
          <w:szCs w:val="21"/>
          <w:lang w:val="en-US" w:eastAsia="zh-CN" w:bidi="ar"/>
        </w:rPr>
        <w:t xml:space="preserve"> is similar. </w:t>
      </w:r>
      <w:r w:rsidR="00CC3BF1">
        <w:rPr>
          <w:rFonts w:eastAsia="宋体"/>
          <w:kern w:val="2"/>
          <w:szCs w:val="21"/>
          <w:lang w:val="en-US" w:eastAsia="zh-CN" w:bidi="ar"/>
        </w:rPr>
        <w:t>So</w:t>
      </w:r>
      <w:r w:rsidR="00EA5F60">
        <w:rPr>
          <w:rFonts w:eastAsia="宋体"/>
          <w:kern w:val="2"/>
          <w:szCs w:val="21"/>
          <w:lang w:val="en-US" w:eastAsia="zh-CN" w:bidi="ar"/>
        </w:rPr>
        <w:t>, we suggest only one punctur</w:t>
      </w:r>
      <w:r w:rsidR="00EA5F60">
        <w:rPr>
          <w:rFonts w:eastAsia="宋体" w:hint="eastAsia"/>
          <w:kern w:val="2"/>
          <w:szCs w:val="21"/>
          <w:lang w:val="en-US" w:eastAsia="zh-CN" w:bidi="ar"/>
        </w:rPr>
        <w:t>ing</w:t>
      </w:r>
      <w:r w:rsidR="00EA5F60">
        <w:rPr>
          <w:rFonts w:eastAsia="宋体"/>
          <w:kern w:val="2"/>
          <w:szCs w:val="21"/>
          <w:lang w:val="en-US" w:eastAsia="zh-CN" w:bidi="ar"/>
        </w:rPr>
        <w:t xml:space="preserve"> pattern </w:t>
      </w:r>
      <w:r w:rsidR="006039F4">
        <w:rPr>
          <w:rFonts w:eastAsia="宋体"/>
          <w:kern w:val="2"/>
          <w:szCs w:val="21"/>
          <w:lang w:val="en-US" w:eastAsia="zh-CN" w:bidi="ar"/>
        </w:rPr>
        <w:t>is</w:t>
      </w:r>
      <w:r w:rsidR="00EA5F60">
        <w:rPr>
          <w:rFonts w:eastAsia="宋体"/>
          <w:kern w:val="2"/>
          <w:szCs w:val="21"/>
          <w:lang w:val="en-US" w:eastAsia="zh-CN" w:bidi="ar"/>
        </w:rPr>
        <w:t xml:space="preserve"> defined for 15PRBs PBCH transmission bandwidth (e.g</w:t>
      </w:r>
      <w:r w:rsidR="007703EA">
        <w:rPr>
          <w:rFonts w:eastAsia="宋体"/>
          <w:kern w:val="2"/>
          <w:szCs w:val="21"/>
          <w:lang w:val="en-US" w:eastAsia="zh-CN" w:bidi="ar"/>
        </w:rPr>
        <w:t>.</w:t>
      </w:r>
      <w:r w:rsidR="00EA5F60">
        <w:rPr>
          <w:rFonts w:eastAsia="宋体"/>
          <w:kern w:val="2"/>
          <w:szCs w:val="21"/>
          <w:lang w:val="en-US" w:eastAsia="zh-CN" w:bidi="ar"/>
        </w:rPr>
        <w:t xml:space="preserve"> 2 PRBs from the top and 3 PRB from bottom of the legacy 20 PRBs-PBCH are punctured) to simplify the design of sync raster and reduce the uncertainty of UE reception.</w:t>
      </w:r>
    </w:p>
    <w:p w:rsidR="003A3313" w:rsidRDefault="00EA5F60">
      <w:pPr>
        <w:widowControl w:val="0"/>
        <w:jc w:val="both"/>
        <w:rPr>
          <w:rFonts w:eastAsia="宋体"/>
          <w:i/>
          <w:iCs/>
          <w:kern w:val="2"/>
          <w:szCs w:val="21"/>
          <w:lang w:val="en-US" w:eastAsia="zh-CN" w:bidi="ar"/>
        </w:rPr>
      </w:pPr>
      <w:r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>Proposal 2:</w:t>
      </w:r>
      <w:r>
        <w:rPr>
          <w:rFonts w:eastAsia="宋体"/>
          <w:i/>
          <w:iCs/>
          <w:kern w:val="2"/>
          <w:szCs w:val="21"/>
          <w:lang w:val="en-US" w:eastAsia="zh-CN" w:bidi="ar"/>
        </w:rPr>
        <w:t xml:space="preserve"> Only one punctur</w:t>
      </w:r>
      <w:r>
        <w:rPr>
          <w:rFonts w:eastAsia="宋体" w:hint="eastAsia"/>
          <w:i/>
          <w:iCs/>
          <w:kern w:val="2"/>
          <w:szCs w:val="21"/>
          <w:lang w:val="en-US" w:eastAsia="zh-CN" w:bidi="ar"/>
        </w:rPr>
        <w:t>ing</w:t>
      </w:r>
      <w:r>
        <w:rPr>
          <w:rFonts w:eastAsia="宋体"/>
          <w:i/>
          <w:iCs/>
          <w:kern w:val="2"/>
          <w:szCs w:val="21"/>
          <w:lang w:val="en-US" w:eastAsia="zh-CN" w:bidi="ar"/>
        </w:rPr>
        <w:t xml:space="preserve"> pattern be defined for 15PRBs PBCH transmission bandwidth, such as 2 PRBs from the top and 3 PRBs from bottom of the legacy 20 PRBs-PBCH are punctured.</w:t>
      </w:r>
    </w:p>
    <w:p w:rsidR="003A3313" w:rsidRDefault="00EA5F60">
      <w:pPr>
        <w:pStyle w:val="11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Conclusion</w:t>
      </w:r>
    </w:p>
    <w:p w:rsidR="003A3313" w:rsidRDefault="00EA5F60">
      <w:pPr>
        <w:widowControl w:val="0"/>
        <w:jc w:val="both"/>
        <w:rPr>
          <w:rFonts w:eastAsia="宋体"/>
          <w:kern w:val="2"/>
          <w:szCs w:val="21"/>
          <w:lang w:val="en-US" w:eastAsia="zh-CN" w:bidi="ar"/>
        </w:rPr>
      </w:pPr>
      <w:r>
        <w:rPr>
          <w:rFonts w:eastAsia="宋体"/>
          <w:kern w:val="2"/>
          <w:szCs w:val="21"/>
          <w:lang w:val="en-US" w:eastAsia="zh-CN" w:bidi="ar"/>
        </w:rPr>
        <w:t>Based on the discussion, we have the following observation</w:t>
      </w:r>
      <w:r w:rsidR="007A6AE6">
        <w:rPr>
          <w:rFonts w:eastAsia="宋体"/>
          <w:kern w:val="2"/>
          <w:szCs w:val="21"/>
          <w:lang w:val="en-US" w:eastAsia="zh-CN" w:bidi="ar"/>
        </w:rPr>
        <w:t>s</w:t>
      </w:r>
      <w:r>
        <w:rPr>
          <w:rFonts w:eastAsia="宋体"/>
          <w:kern w:val="2"/>
          <w:szCs w:val="21"/>
          <w:lang w:val="en-US" w:eastAsia="zh-CN" w:bidi="ar"/>
        </w:rPr>
        <w:t xml:space="preserve"> and proposal</w:t>
      </w:r>
      <w:r w:rsidR="007A6AE6">
        <w:rPr>
          <w:rFonts w:eastAsia="宋体"/>
          <w:kern w:val="2"/>
          <w:szCs w:val="21"/>
          <w:lang w:val="en-US" w:eastAsia="zh-CN" w:bidi="ar"/>
        </w:rPr>
        <w:t>s</w:t>
      </w:r>
      <w:r>
        <w:rPr>
          <w:rFonts w:eastAsia="宋体"/>
          <w:kern w:val="2"/>
          <w:szCs w:val="21"/>
          <w:lang w:val="en-US" w:eastAsia="zh-CN" w:bidi="ar"/>
        </w:rPr>
        <w:t>.</w:t>
      </w:r>
    </w:p>
    <w:p w:rsidR="00B01511" w:rsidRPr="00920FC5" w:rsidRDefault="00B01511" w:rsidP="00920FC5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r w:rsidRPr="00920FC5">
        <w:rPr>
          <w:rFonts w:eastAsia="宋体"/>
          <w:b/>
          <w:bCs/>
          <w:i/>
          <w:iCs/>
          <w:kern w:val="2"/>
          <w:lang w:val="en-US" w:eastAsia="zh-CN" w:bidi="ar"/>
        </w:rPr>
        <w:t>Observation 1: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 For bands other than n100, there is clear request from operators to support 3MHz channel bandwidth with 15 PRBs available for transmission of physical channels. </w:t>
      </w:r>
    </w:p>
    <w:p w:rsidR="00B01511" w:rsidRPr="00920FC5" w:rsidRDefault="00B01511" w:rsidP="00920FC5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r w:rsidRPr="00920FC5">
        <w:rPr>
          <w:rFonts w:eastAsia="宋体"/>
          <w:b/>
          <w:bCs/>
          <w:i/>
          <w:iCs/>
          <w:kern w:val="2"/>
          <w:lang w:val="en-US" w:eastAsia="zh-CN" w:bidi="ar"/>
        </w:rPr>
        <w:t>Observation 2: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 PBCH 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transmission with </w:t>
      </w:r>
      <w:r w:rsidRPr="00920FC5">
        <w:rPr>
          <w:rFonts w:eastAsia="宋体"/>
          <w:i/>
          <w:iCs/>
          <w:kern w:val="2"/>
          <w:lang w:val="en-US" w:eastAsia="zh-CN" w:bidi="ar"/>
        </w:rPr>
        <w:t>15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>PRBs transmission bandwidth has performance gain of 2.7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dB compared </w:t>
      </w:r>
      <w:r w:rsidRPr="00920FC5">
        <w:rPr>
          <w:rFonts w:eastAsia="宋体"/>
          <w:i/>
          <w:iCs/>
          <w:kern w:val="2"/>
          <w:lang w:val="en-US" w:eastAsia="zh-CN" w:bidi="ar"/>
        </w:rPr>
        <w:lastRenderedPageBreak/>
        <w:t xml:space="preserve">with that 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with </w:t>
      </w:r>
      <w:r w:rsidRPr="00920FC5">
        <w:rPr>
          <w:rFonts w:eastAsia="宋体"/>
          <w:i/>
          <w:iCs/>
          <w:kern w:val="2"/>
          <w:lang w:val="en-US" w:eastAsia="zh-CN" w:bidi="ar"/>
        </w:rPr>
        <w:t>12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PRBs transmission bandwidth. </w:t>
      </w:r>
    </w:p>
    <w:p w:rsidR="00B01511" w:rsidRPr="00920FC5" w:rsidRDefault="00B01511" w:rsidP="00920FC5">
      <w:pPr>
        <w:widowControl w:val="0"/>
        <w:jc w:val="both"/>
        <w:rPr>
          <w:rFonts w:eastAsia="宋体"/>
          <w:i/>
          <w:iCs/>
          <w:kern w:val="2"/>
          <w:lang w:val="en-US" w:eastAsia="zh-CN" w:bidi="ar"/>
        </w:rPr>
      </w:pPr>
      <w:r w:rsidRPr="00920FC5">
        <w:rPr>
          <w:rFonts w:eastAsia="宋体"/>
          <w:b/>
          <w:bCs/>
          <w:i/>
          <w:iCs/>
          <w:kern w:val="2"/>
          <w:lang w:val="en-US" w:eastAsia="zh-CN" w:bidi="ar"/>
        </w:rPr>
        <w:t xml:space="preserve">Proposal 1: 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For 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>frequency bands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with </w:t>
      </w:r>
      <w:r w:rsidRPr="00920FC5">
        <w:rPr>
          <w:rFonts w:eastAsia="宋体"/>
          <w:i/>
          <w:iCs/>
          <w:kern w:val="2"/>
          <w:lang w:val="en-US" w:eastAsia="zh-CN" w:bidi="ar"/>
        </w:rPr>
        <w:t>3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>MHz channel bandwidth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 xml:space="preserve">other 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than </w:t>
      </w:r>
      <w:r w:rsidRPr="00920FC5">
        <w:rPr>
          <w:rFonts w:eastAsia="宋体"/>
          <w:i/>
          <w:iCs/>
          <w:kern w:val="2"/>
          <w:lang w:val="en-US" w:eastAsia="zh-CN" w:bidi="ar"/>
        </w:rPr>
        <w:t>band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n100</w:t>
      </w:r>
      <w:r w:rsidRPr="00920FC5">
        <w:rPr>
          <w:rFonts w:eastAsia="宋体"/>
          <w:i/>
          <w:iCs/>
          <w:kern w:val="2"/>
          <w:lang w:val="en-US" w:eastAsia="zh-CN" w:bidi="ar"/>
        </w:rPr>
        <w:t>, the PBCH transmission bandwidth is 15</w:t>
      </w:r>
      <w:r w:rsidRPr="00920FC5">
        <w:rPr>
          <w:rFonts w:eastAsia="宋体" w:hint="eastAsia"/>
          <w:i/>
          <w:iCs/>
          <w:kern w:val="2"/>
          <w:lang w:val="en-US" w:eastAsia="zh-CN" w:bidi="ar"/>
        </w:rPr>
        <w:t xml:space="preserve"> </w:t>
      </w:r>
      <w:r w:rsidRPr="00920FC5">
        <w:rPr>
          <w:rFonts w:eastAsia="宋体"/>
          <w:i/>
          <w:iCs/>
          <w:kern w:val="2"/>
          <w:lang w:val="en-US" w:eastAsia="zh-CN" w:bidi="ar"/>
        </w:rPr>
        <w:t>PRBs.</w:t>
      </w:r>
    </w:p>
    <w:p w:rsidR="00B01511" w:rsidRPr="00920FC5" w:rsidRDefault="00B01511" w:rsidP="00920FC5">
      <w:pPr>
        <w:widowControl w:val="0"/>
        <w:jc w:val="both"/>
        <w:rPr>
          <w:rFonts w:eastAsia="宋体"/>
          <w:i/>
          <w:iCs/>
          <w:kern w:val="2"/>
          <w:szCs w:val="21"/>
          <w:lang w:val="en-US" w:eastAsia="zh-CN" w:bidi="ar"/>
        </w:rPr>
      </w:pPr>
      <w:r w:rsidRPr="00920FC5"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 xml:space="preserve">Observation </w:t>
      </w:r>
      <w:r w:rsidRPr="00920FC5">
        <w:rPr>
          <w:rFonts w:eastAsia="宋体" w:hint="eastAsia"/>
          <w:b/>
          <w:bCs/>
          <w:i/>
          <w:iCs/>
          <w:kern w:val="2"/>
          <w:szCs w:val="21"/>
          <w:lang w:val="en-US" w:eastAsia="zh-CN" w:bidi="ar"/>
        </w:rPr>
        <w:t>3</w:t>
      </w:r>
      <w:r w:rsidRPr="00920FC5"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>: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 xml:space="preserve"> </w:t>
      </w:r>
      <w:r w:rsidRPr="00920FC5">
        <w:rPr>
          <w:rFonts w:eastAsia="宋体" w:hint="eastAsia"/>
          <w:i/>
          <w:iCs/>
          <w:kern w:val="2"/>
          <w:szCs w:val="21"/>
          <w:lang w:val="en-US" w:eastAsia="zh-CN" w:bidi="ar"/>
        </w:rPr>
        <w:t xml:space="preserve">Defining different puncturing patterns causes 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>multiple hypotheses about the</w:t>
      </w:r>
      <w:r w:rsidRPr="00920FC5">
        <w:rPr>
          <w:rFonts w:eastAsia="宋体" w:hint="eastAsia"/>
          <w:i/>
          <w:iCs/>
          <w:kern w:val="2"/>
          <w:szCs w:val="21"/>
          <w:lang w:val="en-US" w:eastAsia="zh-CN" w:bidi="ar"/>
        </w:rPr>
        <w:t xml:space="preserve"> available PRBs for UE reception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>, which requires additional specification efforts to address the issue</w:t>
      </w:r>
      <w:r w:rsidRPr="00920FC5">
        <w:rPr>
          <w:rFonts w:eastAsia="宋体" w:hint="eastAsia"/>
          <w:i/>
          <w:iCs/>
          <w:kern w:val="2"/>
          <w:szCs w:val="21"/>
          <w:lang w:val="en-US" w:eastAsia="zh-CN" w:bidi="ar"/>
        </w:rPr>
        <w:t>.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 xml:space="preserve"> </w:t>
      </w:r>
    </w:p>
    <w:p w:rsidR="00B01511" w:rsidRPr="00920FC5" w:rsidRDefault="00B01511" w:rsidP="00920FC5">
      <w:pPr>
        <w:widowControl w:val="0"/>
        <w:jc w:val="both"/>
        <w:rPr>
          <w:rFonts w:eastAsia="宋体"/>
          <w:i/>
          <w:iCs/>
          <w:kern w:val="2"/>
          <w:szCs w:val="21"/>
          <w:lang w:val="en-US" w:eastAsia="zh-CN" w:bidi="ar"/>
        </w:rPr>
      </w:pPr>
      <w:r w:rsidRPr="00920FC5">
        <w:rPr>
          <w:rFonts w:eastAsia="宋体"/>
          <w:b/>
          <w:bCs/>
          <w:i/>
          <w:iCs/>
          <w:kern w:val="2"/>
          <w:szCs w:val="21"/>
          <w:lang w:val="en-US" w:eastAsia="zh-CN" w:bidi="ar"/>
        </w:rPr>
        <w:t>Proposal 2: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 xml:space="preserve"> Only one punctur</w:t>
      </w:r>
      <w:r w:rsidRPr="00920FC5">
        <w:rPr>
          <w:rFonts w:eastAsia="宋体" w:hint="eastAsia"/>
          <w:i/>
          <w:iCs/>
          <w:kern w:val="2"/>
          <w:szCs w:val="21"/>
          <w:lang w:val="en-US" w:eastAsia="zh-CN" w:bidi="ar"/>
        </w:rPr>
        <w:t>ing</w:t>
      </w:r>
      <w:r w:rsidRPr="00920FC5">
        <w:rPr>
          <w:rFonts w:eastAsia="宋体"/>
          <w:i/>
          <w:iCs/>
          <w:kern w:val="2"/>
          <w:szCs w:val="21"/>
          <w:lang w:val="en-US" w:eastAsia="zh-CN" w:bidi="ar"/>
        </w:rPr>
        <w:t xml:space="preserve"> pattern be defined for 15PRBs PBCH transmission bandwidth, such as 2 PRBs from the top and 3 PRBs from bottom of the legacy 20 PRBs-PBCH are punctured.</w:t>
      </w:r>
    </w:p>
    <w:p w:rsidR="003A3313" w:rsidRDefault="00EA5F60">
      <w:pPr>
        <w:pStyle w:val="11"/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Reference</w:t>
      </w:r>
    </w:p>
    <w:p w:rsidR="003A3313" w:rsidRDefault="00EA5F60">
      <w:pPr>
        <w:pStyle w:val="affb"/>
        <w:widowControl w:val="0"/>
        <w:numPr>
          <w:ilvl w:val="0"/>
          <w:numId w:val="28"/>
        </w:numPr>
        <w:snapToGrid w:val="0"/>
        <w:spacing w:before="0" w:beforeAutospacing="0" w:after="60" w:afterAutospacing="0"/>
        <w:jc w:val="both"/>
        <w:rPr>
          <w:rFonts w:eastAsia="宋体"/>
          <w:kern w:val="2"/>
          <w:sz w:val="20"/>
          <w:szCs w:val="21"/>
          <w:lang w:val="en-US" w:eastAsia="zh-CN" w:bidi="ar"/>
        </w:rPr>
      </w:pPr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RP-230780, </w:t>
      </w:r>
      <w:r>
        <w:rPr>
          <w:rFonts w:eastAsia="宋体"/>
          <w:kern w:val="2"/>
          <w:sz w:val="20"/>
          <w:szCs w:val="21"/>
          <w:lang w:val="en-US" w:eastAsia="zh-CN" w:bidi="ar"/>
        </w:rPr>
        <w:t>“Response to LS from RAN1 on transmission bandwidths for NR on dedicated spectrum less than 5 MHz”</w:t>
      </w:r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, </w:t>
      </w:r>
      <w:bookmarkStart w:id="9" w:name="OLE_LINK5"/>
      <w:r>
        <w:rPr>
          <w:rFonts w:eastAsia="宋体" w:hint="eastAsia"/>
          <w:kern w:val="2"/>
          <w:sz w:val="20"/>
          <w:szCs w:val="21"/>
          <w:lang w:val="en-US" w:eastAsia="zh-CN" w:bidi="ar"/>
        </w:rPr>
        <w:t>RAN#99, March 20th-23rd, 2023.</w:t>
      </w:r>
      <w:bookmarkEnd w:id="9"/>
    </w:p>
    <w:p w:rsidR="003A3313" w:rsidRPr="002C3CA6" w:rsidRDefault="00EA5F60">
      <w:pPr>
        <w:pStyle w:val="affb"/>
        <w:widowControl w:val="0"/>
        <w:numPr>
          <w:ilvl w:val="0"/>
          <w:numId w:val="28"/>
        </w:numPr>
        <w:snapToGrid w:val="0"/>
        <w:spacing w:before="0" w:beforeAutospacing="0" w:after="60" w:afterAutospacing="0"/>
        <w:jc w:val="both"/>
        <w:rPr>
          <w:rFonts w:eastAsia="宋体"/>
          <w:kern w:val="2"/>
          <w:sz w:val="20"/>
          <w:szCs w:val="21"/>
          <w:lang w:val="en-US" w:eastAsia="zh-CN" w:bidi="ar"/>
        </w:rPr>
      </w:pPr>
      <w:bookmarkStart w:id="10" w:name="_GoBack"/>
      <w:bookmarkEnd w:id="10"/>
      <w:r w:rsidRPr="002C3CA6">
        <w:rPr>
          <w:rFonts w:eastAsia="宋体"/>
          <w:kern w:val="2"/>
          <w:sz w:val="20"/>
          <w:szCs w:val="21"/>
          <w:lang w:val="en-US" w:eastAsia="zh-CN" w:bidi="ar"/>
        </w:rPr>
        <w:t xml:space="preserve">3GPP RAN1#112bis-e, </w:t>
      </w:r>
      <w:r w:rsidR="002C3CA6" w:rsidRPr="002C3CA6">
        <w:rPr>
          <w:rFonts w:eastAsia="宋体"/>
          <w:kern w:val="2"/>
          <w:sz w:val="20"/>
          <w:szCs w:val="21"/>
          <w:lang w:val="en-US" w:eastAsia="zh-CN" w:bidi="ar"/>
        </w:rPr>
        <w:t>R1-2303846</w:t>
      </w:r>
      <w:r w:rsidRPr="002C3CA6">
        <w:rPr>
          <w:rFonts w:eastAsia="宋体"/>
          <w:kern w:val="2"/>
          <w:sz w:val="20"/>
          <w:szCs w:val="21"/>
          <w:lang w:val="en-US" w:eastAsia="zh-CN" w:bidi="ar"/>
        </w:rPr>
        <w:t xml:space="preserve">, [Draft] Reply LS to RAN4 on NR support for dedicated spectrum less than 5 MHz for FR1, ZTE. </w:t>
      </w:r>
    </w:p>
    <w:p w:rsidR="003A3313" w:rsidRDefault="00EA5F60">
      <w:pPr>
        <w:pStyle w:val="affb"/>
        <w:widowControl w:val="0"/>
        <w:numPr>
          <w:ilvl w:val="0"/>
          <w:numId w:val="28"/>
        </w:numPr>
        <w:snapToGrid w:val="0"/>
        <w:spacing w:before="0" w:beforeAutospacing="0" w:after="60" w:afterAutospacing="0"/>
        <w:jc w:val="both"/>
        <w:rPr>
          <w:rFonts w:eastAsia="宋体"/>
          <w:kern w:val="2"/>
          <w:sz w:val="20"/>
          <w:szCs w:val="21"/>
          <w:lang w:val="en-US" w:eastAsia="zh-CN" w:bidi="ar"/>
        </w:rPr>
      </w:pPr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RP-222645, </w:t>
      </w:r>
      <w:r>
        <w:rPr>
          <w:rFonts w:eastAsia="宋体"/>
          <w:kern w:val="2"/>
          <w:sz w:val="20"/>
          <w:szCs w:val="21"/>
          <w:lang w:val="en-US" w:eastAsia="zh-CN" w:bidi="ar"/>
        </w:rPr>
        <w:t>“</w:t>
      </w:r>
      <w:r>
        <w:rPr>
          <w:rFonts w:eastAsia="宋体" w:hint="eastAsia"/>
          <w:kern w:val="2"/>
          <w:sz w:val="20"/>
          <w:szCs w:val="21"/>
          <w:lang w:val="en-US" w:eastAsia="zh-CN" w:bidi="ar"/>
        </w:rPr>
        <w:t>Revised WID: NR support for dedicated spectrum less than 5MHz for FR1</w:t>
      </w:r>
      <w:r>
        <w:rPr>
          <w:rFonts w:eastAsia="宋体"/>
          <w:kern w:val="2"/>
          <w:sz w:val="20"/>
          <w:szCs w:val="21"/>
          <w:lang w:val="en-US" w:eastAsia="zh-CN" w:bidi="ar"/>
        </w:rPr>
        <w:t>”</w:t>
      </w:r>
      <w:r>
        <w:rPr>
          <w:rFonts w:eastAsia="宋体" w:hint="eastAsia"/>
          <w:kern w:val="2"/>
          <w:sz w:val="20"/>
          <w:szCs w:val="21"/>
          <w:lang w:val="en-US" w:eastAsia="zh-CN" w:bidi="ar"/>
        </w:rPr>
        <w:t>, RAN#95</w:t>
      </w:r>
      <w:proofErr w:type="gramStart"/>
      <w:r>
        <w:rPr>
          <w:rFonts w:eastAsia="宋体" w:hint="eastAsia"/>
          <w:kern w:val="2"/>
          <w:sz w:val="20"/>
          <w:szCs w:val="21"/>
          <w:lang w:val="en-US" w:eastAsia="zh-CN" w:bidi="ar"/>
        </w:rPr>
        <w:t>e,Mar.</w:t>
      </w:r>
      <w:proofErr w:type="gramEnd"/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 7th - 13th, 2022. </w:t>
      </w:r>
    </w:p>
    <w:p w:rsidR="003A3313" w:rsidRDefault="00EA5F60">
      <w:pPr>
        <w:pStyle w:val="affb"/>
        <w:widowControl w:val="0"/>
        <w:numPr>
          <w:ilvl w:val="0"/>
          <w:numId w:val="28"/>
        </w:numPr>
        <w:snapToGrid w:val="0"/>
        <w:spacing w:before="0" w:beforeAutospacing="0" w:after="60" w:afterAutospacing="0"/>
        <w:jc w:val="both"/>
        <w:rPr>
          <w:rFonts w:eastAsia="宋体"/>
          <w:kern w:val="2"/>
          <w:sz w:val="20"/>
          <w:szCs w:val="21"/>
          <w:lang w:val="en-US" w:eastAsia="zh-CN" w:bidi="ar"/>
        </w:rPr>
      </w:pPr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RP-230163, </w:t>
      </w:r>
      <w:r>
        <w:rPr>
          <w:rFonts w:eastAsia="宋体"/>
          <w:kern w:val="2"/>
          <w:sz w:val="20"/>
          <w:szCs w:val="21"/>
          <w:lang w:val="en-US" w:eastAsia="zh-CN" w:bidi="ar"/>
        </w:rPr>
        <w:t>“Discussion on scope of the NR less than 5 MHz”</w:t>
      </w:r>
      <w:r>
        <w:rPr>
          <w:rFonts w:eastAsia="宋体" w:hint="eastAsia"/>
          <w:kern w:val="2"/>
          <w:sz w:val="20"/>
          <w:szCs w:val="21"/>
          <w:lang w:val="en-US" w:eastAsia="zh-CN" w:bidi="ar"/>
        </w:rPr>
        <w:t>, Rakuten Mobile, Inc., KDDI Corporation, NTT DOCOMO, INC., Softbank Corp, RAN#99, March 20th-23rd, 2023.</w:t>
      </w:r>
    </w:p>
    <w:p w:rsidR="003A3313" w:rsidRDefault="00EA5F60">
      <w:pPr>
        <w:pStyle w:val="affb"/>
        <w:widowControl w:val="0"/>
        <w:numPr>
          <w:ilvl w:val="0"/>
          <w:numId w:val="28"/>
        </w:numPr>
        <w:snapToGrid w:val="0"/>
        <w:spacing w:before="0" w:beforeAutospacing="0" w:after="60" w:afterAutospacing="0"/>
        <w:jc w:val="both"/>
        <w:rPr>
          <w:rFonts w:eastAsia="宋体"/>
          <w:kern w:val="2"/>
          <w:sz w:val="20"/>
          <w:szCs w:val="21"/>
          <w:lang w:val="en-US" w:eastAsia="zh-CN" w:bidi="ar"/>
        </w:rPr>
      </w:pPr>
      <w:r>
        <w:rPr>
          <w:rFonts w:eastAsia="宋体" w:hint="eastAsia"/>
          <w:kern w:val="2"/>
          <w:sz w:val="20"/>
          <w:szCs w:val="21"/>
          <w:lang w:val="en-US" w:eastAsia="zh-CN" w:bidi="ar"/>
        </w:rPr>
        <w:t xml:space="preserve">RP-221846, </w:t>
      </w:r>
      <w:r>
        <w:rPr>
          <w:rFonts w:eastAsia="宋体"/>
          <w:kern w:val="2"/>
          <w:sz w:val="20"/>
          <w:szCs w:val="21"/>
          <w:lang w:val="en-US" w:eastAsia="zh-CN" w:bidi="ar"/>
        </w:rPr>
        <w:t>“WID on intra-band contiguous CA for band 8”</w:t>
      </w:r>
      <w:r>
        <w:rPr>
          <w:rFonts w:eastAsia="宋体" w:hint="eastAsia"/>
          <w:kern w:val="2"/>
          <w:sz w:val="20"/>
          <w:szCs w:val="21"/>
          <w:lang w:val="en-US" w:eastAsia="zh-CN" w:bidi="ar"/>
        </w:rPr>
        <w:t>, RAN#96, June 6th-9th, 2022.</w:t>
      </w:r>
    </w:p>
    <w:p w:rsidR="003A3313" w:rsidRDefault="00EA5F60">
      <w:pPr>
        <w:pStyle w:val="11"/>
        <w:ind w:left="432" w:hanging="432"/>
      </w:pPr>
      <w:r>
        <w:t>Appendix</w:t>
      </w:r>
    </w:p>
    <w:p w:rsidR="003A3313" w:rsidRDefault="00EA5F60">
      <w:pPr>
        <w:widowControl w:val="0"/>
        <w:spacing w:after="0"/>
        <w:jc w:val="center"/>
        <w:rPr>
          <w:rFonts w:eastAsia="宋体"/>
          <w:b/>
          <w:kern w:val="2"/>
          <w:sz w:val="21"/>
          <w:szCs w:val="22"/>
          <w:lang w:val="en-US" w:eastAsia="zh-CN" w:bidi="ar"/>
        </w:rPr>
      </w:pPr>
      <w:r>
        <w:rPr>
          <w:rFonts w:eastAsia="宋体"/>
          <w:b/>
          <w:kern w:val="2"/>
          <w:sz w:val="21"/>
          <w:szCs w:val="22"/>
          <w:lang w:val="en-US" w:eastAsia="zh-CN" w:bidi="ar"/>
        </w:rPr>
        <w:t>Simulation parameters</w:t>
      </w:r>
      <w:r>
        <w:rPr>
          <w:rFonts w:eastAsia="宋体"/>
          <w:b/>
          <w:kern w:val="2"/>
          <w:sz w:val="21"/>
          <w:szCs w:val="22"/>
          <w:lang w:val="en-US" w:eastAsia="zh-CN" w:bidi="ar"/>
        </w:rPr>
        <w:t>：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4136"/>
      </w:tblGrid>
      <w:tr w:rsidR="003A3313">
        <w:trPr>
          <w:trHeight w:val="90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</w:tcPr>
          <w:p w:rsidR="003A3313" w:rsidRDefault="00EA5F60">
            <w:pPr>
              <w:pStyle w:val="affb"/>
              <w:spacing w:after="120" w:afterAutospacing="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</w:tcPr>
          <w:p w:rsidR="003A3313" w:rsidRDefault="00EA5F60">
            <w:pPr>
              <w:pStyle w:val="affb"/>
              <w:jc w:val="center"/>
              <w:rPr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Value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Carrier Frequency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900MHz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UE speed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3 km/h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Number of BS antennas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2Tx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Number of UE antennas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2Rx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Subcarrier spacing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15kHz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PBCH payload (excluding 24bits CRC)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32 bits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Modulation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QPSK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Channel coding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 xml:space="preserve">Polar code 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Channel model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 xml:space="preserve">TDL-C 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delay spread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300ns</w:t>
            </w:r>
          </w:p>
        </w:tc>
      </w:tr>
      <w:tr w:rsidR="003A3313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Combined number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313" w:rsidRDefault="00EA5F60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kern w:val="2"/>
                <w:sz w:val="21"/>
                <w:szCs w:val="24"/>
                <w:lang w:val="en-US" w:eastAsia="zh-CN" w:bidi="ar"/>
              </w:rPr>
              <w:t>1 SSB</w:t>
            </w:r>
          </w:p>
        </w:tc>
      </w:tr>
    </w:tbl>
    <w:p w:rsidR="003A3313" w:rsidRDefault="003A3313">
      <w:pPr>
        <w:pStyle w:val="affb"/>
        <w:widowControl w:val="0"/>
        <w:snapToGrid w:val="0"/>
        <w:spacing w:before="0" w:beforeAutospacing="0" w:after="60" w:afterAutospacing="0"/>
        <w:jc w:val="both"/>
        <w:rPr>
          <w:rFonts w:ascii="Calibri" w:eastAsia="宋体" w:hAnsi="Calibri"/>
          <w:kern w:val="2"/>
          <w:sz w:val="21"/>
          <w:szCs w:val="22"/>
          <w:lang w:val="en-US" w:eastAsia="zh-CN" w:bidi="ar"/>
        </w:rPr>
      </w:pPr>
    </w:p>
    <w:bookmarkEnd w:id="1"/>
    <w:p w:rsidR="003A3313" w:rsidRDefault="003A3313">
      <w:pPr>
        <w:ind w:left="360"/>
        <w:rPr>
          <w:bCs/>
        </w:rPr>
      </w:pPr>
    </w:p>
    <w:sectPr w:rsidR="003A3313">
      <w:foot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18C" w:rsidRDefault="0066718C">
      <w:pPr>
        <w:spacing w:after="0"/>
      </w:pPr>
      <w:r>
        <w:separator/>
      </w:r>
    </w:p>
  </w:endnote>
  <w:endnote w:type="continuationSeparator" w:id="0">
    <w:p w:rsidR="0066718C" w:rsidRDefault="00667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UI Gothic"/>
    <w:charset w:val="80"/>
    <w:family w:val="swiss"/>
    <w:pitch w:val="default"/>
    <w:sig w:usb0="00000000" w:usb1="0000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Arial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313" w:rsidRDefault="00EA5F60">
    <w:pPr>
      <w:pStyle w:val="aff3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18C" w:rsidRDefault="0066718C">
      <w:pPr>
        <w:spacing w:after="0"/>
      </w:pPr>
      <w:r>
        <w:separator/>
      </w:r>
    </w:p>
  </w:footnote>
  <w:footnote w:type="continuationSeparator" w:id="0">
    <w:p w:rsidR="0066718C" w:rsidRDefault="006671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011081"/>
    <w:multiLevelType w:val="singleLevel"/>
    <w:tmpl w:val="8A01108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B27A9819"/>
    <w:multiLevelType w:val="singleLevel"/>
    <w:tmpl w:val="B27A98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663BA1C"/>
    <w:multiLevelType w:val="multilevel"/>
    <w:tmpl w:val="D663BA1C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E86C0E02"/>
    <w:multiLevelType w:val="singleLevel"/>
    <w:tmpl w:val="E86C0E02"/>
    <w:lvl w:ilvl="0">
      <w:start w:val="1"/>
      <w:numFmt w:val="bullet"/>
      <w:lvlText w:val="○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4" w15:restartNumberingAfterBreak="0">
    <w:nsid w:val="F4C12DCB"/>
    <w:multiLevelType w:val="singleLevel"/>
    <w:tmpl w:val="F4C12DC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6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1325E7"/>
    <w:multiLevelType w:val="multilevel"/>
    <w:tmpl w:val="191325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C94C0E1"/>
    <w:multiLevelType w:val="singleLevel"/>
    <w:tmpl w:val="4C94C0E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E0E6F"/>
    <w:multiLevelType w:val="multilevel"/>
    <w:tmpl w:val="5F5E0E6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25"/>
  </w:num>
  <w:num w:numId="5">
    <w:abstractNumId w:val="8"/>
  </w:num>
  <w:num w:numId="6">
    <w:abstractNumId w:val="19"/>
  </w:num>
  <w:num w:numId="7">
    <w:abstractNumId w:val="14"/>
  </w:num>
  <w:num w:numId="8">
    <w:abstractNumId w:val="24"/>
  </w:num>
  <w:num w:numId="9">
    <w:abstractNumId w:val="26"/>
  </w:num>
  <w:num w:numId="10">
    <w:abstractNumId w:val="16"/>
  </w:num>
  <w:num w:numId="11">
    <w:abstractNumId w:val="27"/>
  </w:num>
  <w:num w:numId="12">
    <w:abstractNumId w:val="15"/>
  </w:num>
  <w:num w:numId="13">
    <w:abstractNumId w:val="17"/>
  </w:num>
  <w:num w:numId="14">
    <w:abstractNumId w:val="13"/>
  </w:num>
  <w:num w:numId="15">
    <w:abstractNumId w:val="5"/>
  </w:num>
  <w:num w:numId="16">
    <w:abstractNumId w:val="23"/>
  </w:num>
  <w:num w:numId="17">
    <w:abstractNumId w:val="10"/>
  </w:num>
  <w:num w:numId="18">
    <w:abstractNumId w:val="7"/>
  </w:num>
  <w:num w:numId="19">
    <w:abstractNumId w:val="22"/>
  </w:num>
  <w:num w:numId="20">
    <w:abstractNumId w:val="20"/>
  </w:num>
  <w:num w:numId="21">
    <w:abstractNumId w:val="21"/>
  </w:num>
  <w:num w:numId="22">
    <w:abstractNumId w:val="18"/>
  </w:num>
  <w:num w:numId="23">
    <w:abstractNumId w:val="3"/>
  </w:num>
  <w:num w:numId="24">
    <w:abstractNumId w:val="4"/>
  </w:num>
  <w:num w:numId="25">
    <w:abstractNumId w:val="1"/>
  </w:num>
  <w:num w:numId="26">
    <w:abstractNumId w:val="11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1A"/>
    <w:rsid w:val="00000854"/>
    <w:rsid w:val="00001231"/>
    <w:rsid w:val="0000170D"/>
    <w:rsid w:val="000023FF"/>
    <w:rsid w:val="00002DEA"/>
    <w:rsid w:val="00003517"/>
    <w:rsid w:val="00003593"/>
    <w:rsid w:val="000036A6"/>
    <w:rsid w:val="00004D9B"/>
    <w:rsid w:val="00005DCE"/>
    <w:rsid w:val="000111D2"/>
    <w:rsid w:val="000114C9"/>
    <w:rsid w:val="0001187A"/>
    <w:rsid w:val="00011D0B"/>
    <w:rsid w:val="000132C5"/>
    <w:rsid w:val="000132E8"/>
    <w:rsid w:val="00013A35"/>
    <w:rsid w:val="000146E2"/>
    <w:rsid w:val="00014EB2"/>
    <w:rsid w:val="0001543E"/>
    <w:rsid w:val="00017915"/>
    <w:rsid w:val="000211E8"/>
    <w:rsid w:val="00021CB4"/>
    <w:rsid w:val="00022E3E"/>
    <w:rsid w:val="000231AE"/>
    <w:rsid w:val="00023A69"/>
    <w:rsid w:val="0002432C"/>
    <w:rsid w:val="00024449"/>
    <w:rsid w:val="000250BB"/>
    <w:rsid w:val="000265A3"/>
    <w:rsid w:val="00027AC6"/>
    <w:rsid w:val="00030C2C"/>
    <w:rsid w:val="0003200D"/>
    <w:rsid w:val="00032659"/>
    <w:rsid w:val="00033397"/>
    <w:rsid w:val="00033776"/>
    <w:rsid w:val="000340D3"/>
    <w:rsid w:val="0003447A"/>
    <w:rsid w:val="00035909"/>
    <w:rsid w:val="00035BDF"/>
    <w:rsid w:val="0003660B"/>
    <w:rsid w:val="00036F6A"/>
    <w:rsid w:val="0003726B"/>
    <w:rsid w:val="00037616"/>
    <w:rsid w:val="00037CC5"/>
    <w:rsid w:val="00040095"/>
    <w:rsid w:val="00040A7C"/>
    <w:rsid w:val="00042474"/>
    <w:rsid w:val="000430B7"/>
    <w:rsid w:val="0004358A"/>
    <w:rsid w:val="00043E63"/>
    <w:rsid w:val="000440A3"/>
    <w:rsid w:val="000442AB"/>
    <w:rsid w:val="00044D56"/>
    <w:rsid w:val="00045A89"/>
    <w:rsid w:val="00046342"/>
    <w:rsid w:val="00046D66"/>
    <w:rsid w:val="000477FD"/>
    <w:rsid w:val="00047862"/>
    <w:rsid w:val="00051834"/>
    <w:rsid w:val="00052794"/>
    <w:rsid w:val="0005328A"/>
    <w:rsid w:val="00053ADC"/>
    <w:rsid w:val="00054A22"/>
    <w:rsid w:val="00054E52"/>
    <w:rsid w:val="00056C93"/>
    <w:rsid w:val="00061661"/>
    <w:rsid w:val="00062023"/>
    <w:rsid w:val="00062366"/>
    <w:rsid w:val="00062FA5"/>
    <w:rsid w:val="00063179"/>
    <w:rsid w:val="00063ACC"/>
    <w:rsid w:val="00063B53"/>
    <w:rsid w:val="00063EEF"/>
    <w:rsid w:val="000648EB"/>
    <w:rsid w:val="00064AC2"/>
    <w:rsid w:val="000655A6"/>
    <w:rsid w:val="000666BF"/>
    <w:rsid w:val="00066AF6"/>
    <w:rsid w:val="0006747A"/>
    <w:rsid w:val="00067949"/>
    <w:rsid w:val="00070479"/>
    <w:rsid w:val="000714B9"/>
    <w:rsid w:val="000716B4"/>
    <w:rsid w:val="000721B0"/>
    <w:rsid w:val="0007284F"/>
    <w:rsid w:val="00072B00"/>
    <w:rsid w:val="00073CFC"/>
    <w:rsid w:val="00073D10"/>
    <w:rsid w:val="00073D3F"/>
    <w:rsid w:val="00074115"/>
    <w:rsid w:val="00075F87"/>
    <w:rsid w:val="00076E7B"/>
    <w:rsid w:val="00077F30"/>
    <w:rsid w:val="00080512"/>
    <w:rsid w:val="00081A6D"/>
    <w:rsid w:val="00082681"/>
    <w:rsid w:val="000849E4"/>
    <w:rsid w:val="00084B14"/>
    <w:rsid w:val="0008619B"/>
    <w:rsid w:val="000861A9"/>
    <w:rsid w:val="00086383"/>
    <w:rsid w:val="00086B15"/>
    <w:rsid w:val="000871F7"/>
    <w:rsid w:val="00087309"/>
    <w:rsid w:val="0009038A"/>
    <w:rsid w:val="00090768"/>
    <w:rsid w:val="00090DD8"/>
    <w:rsid w:val="00092971"/>
    <w:rsid w:val="000949F5"/>
    <w:rsid w:val="00095CCA"/>
    <w:rsid w:val="00095D55"/>
    <w:rsid w:val="00096C65"/>
    <w:rsid w:val="00096D62"/>
    <w:rsid w:val="0009774F"/>
    <w:rsid w:val="000A036A"/>
    <w:rsid w:val="000A0609"/>
    <w:rsid w:val="000A0ABD"/>
    <w:rsid w:val="000A1543"/>
    <w:rsid w:val="000A365D"/>
    <w:rsid w:val="000A444B"/>
    <w:rsid w:val="000A530C"/>
    <w:rsid w:val="000A56F6"/>
    <w:rsid w:val="000A580B"/>
    <w:rsid w:val="000A625B"/>
    <w:rsid w:val="000A68F3"/>
    <w:rsid w:val="000A7687"/>
    <w:rsid w:val="000B3C23"/>
    <w:rsid w:val="000B4421"/>
    <w:rsid w:val="000B4E56"/>
    <w:rsid w:val="000B56AE"/>
    <w:rsid w:val="000B5C4E"/>
    <w:rsid w:val="000B5DA3"/>
    <w:rsid w:val="000C034B"/>
    <w:rsid w:val="000C12A2"/>
    <w:rsid w:val="000C1826"/>
    <w:rsid w:val="000C2025"/>
    <w:rsid w:val="000C44C0"/>
    <w:rsid w:val="000C46D6"/>
    <w:rsid w:val="000C47C3"/>
    <w:rsid w:val="000C74B0"/>
    <w:rsid w:val="000C77E7"/>
    <w:rsid w:val="000D0160"/>
    <w:rsid w:val="000D03C1"/>
    <w:rsid w:val="000D1C59"/>
    <w:rsid w:val="000D285C"/>
    <w:rsid w:val="000D2BDD"/>
    <w:rsid w:val="000D2E76"/>
    <w:rsid w:val="000D3E07"/>
    <w:rsid w:val="000D4517"/>
    <w:rsid w:val="000D58AB"/>
    <w:rsid w:val="000D685C"/>
    <w:rsid w:val="000D6DAB"/>
    <w:rsid w:val="000D6EE8"/>
    <w:rsid w:val="000D6EF5"/>
    <w:rsid w:val="000E0223"/>
    <w:rsid w:val="000E1F49"/>
    <w:rsid w:val="000E2A25"/>
    <w:rsid w:val="000E46A4"/>
    <w:rsid w:val="000E4FDC"/>
    <w:rsid w:val="000E5A4C"/>
    <w:rsid w:val="000E69CD"/>
    <w:rsid w:val="000E6AA3"/>
    <w:rsid w:val="000E7E74"/>
    <w:rsid w:val="000F0311"/>
    <w:rsid w:val="000F1E5C"/>
    <w:rsid w:val="000F3036"/>
    <w:rsid w:val="000F3654"/>
    <w:rsid w:val="000F47DE"/>
    <w:rsid w:val="000F4A98"/>
    <w:rsid w:val="000F50C4"/>
    <w:rsid w:val="000F5901"/>
    <w:rsid w:val="000F5E85"/>
    <w:rsid w:val="000F65CA"/>
    <w:rsid w:val="000F7033"/>
    <w:rsid w:val="00101094"/>
    <w:rsid w:val="001014EA"/>
    <w:rsid w:val="00101CD8"/>
    <w:rsid w:val="001032BC"/>
    <w:rsid w:val="0010471C"/>
    <w:rsid w:val="00104BC6"/>
    <w:rsid w:val="00104D53"/>
    <w:rsid w:val="001064E7"/>
    <w:rsid w:val="0010739B"/>
    <w:rsid w:val="0010756C"/>
    <w:rsid w:val="0011088B"/>
    <w:rsid w:val="00110B68"/>
    <w:rsid w:val="00110D46"/>
    <w:rsid w:val="0011169A"/>
    <w:rsid w:val="00112C28"/>
    <w:rsid w:val="00114E2C"/>
    <w:rsid w:val="00115059"/>
    <w:rsid w:val="00115129"/>
    <w:rsid w:val="00116E0D"/>
    <w:rsid w:val="00120281"/>
    <w:rsid w:val="00121DCF"/>
    <w:rsid w:val="001230EC"/>
    <w:rsid w:val="00124250"/>
    <w:rsid w:val="00124E44"/>
    <w:rsid w:val="00126CA6"/>
    <w:rsid w:val="00131163"/>
    <w:rsid w:val="001314C7"/>
    <w:rsid w:val="001316D7"/>
    <w:rsid w:val="00131BA3"/>
    <w:rsid w:val="00133525"/>
    <w:rsid w:val="00134FB5"/>
    <w:rsid w:val="00140641"/>
    <w:rsid w:val="00140B3F"/>
    <w:rsid w:val="00141DDF"/>
    <w:rsid w:val="001431E1"/>
    <w:rsid w:val="00144FEC"/>
    <w:rsid w:val="00145518"/>
    <w:rsid w:val="0014598F"/>
    <w:rsid w:val="00146F6E"/>
    <w:rsid w:val="001510AB"/>
    <w:rsid w:val="001514B8"/>
    <w:rsid w:val="00153B77"/>
    <w:rsid w:val="0015405E"/>
    <w:rsid w:val="00154854"/>
    <w:rsid w:val="001552F7"/>
    <w:rsid w:val="00155597"/>
    <w:rsid w:val="00155BD8"/>
    <w:rsid w:val="00156509"/>
    <w:rsid w:val="0015767B"/>
    <w:rsid w:val="00160C2A"/>
    <w:rsid w:val="001614E1"/>
    <w:rsid w:val="001615D2"/>
    <w:rsid w:val="00161A9C"/>
    <w:rsid w:val="00161F86"/>
    <w:rsid w:val="00161FBE"/>
    <w:rsid w:val="00162F93"/>
    <w:rsid w:val="0016378A"/>
    <w:rsid w:val="00163A89"/>
    <w:rsid w:val="00163A9B"/>
    <w:rsid w:val="00164651"/>
    <w:rsid w:val="00164CCE"/>
    <w:rsid w:val="00164D10"/>
    <w:rsid w:val="00165910"/>
    <w:rsid w:val="0016634F"/>
    <w:rsid w:val="0016708D"/>
    <w:rsid w:val="00167274"/>
    <w:rsid w:val="00171194"/>
    <w:rsid w:val="00171497"/>
    <w:rsid w:val="00171B5B"/>
    <w:rsid w:val="00173B76"/>
    <w:rsid w:val="00173E53"/>
    <w:rsid w:val="001765DB"/>
    <w:rsid w:val="00176C55"/>
    <w:rsid w:val="00177130"/>
    <w:rsid w:val="00177347"/>
    <w:rsid w:val="00177BF7"/>
    <w:rsid w:val="0018141F"/>
    <w:rsid w:val="001815C6"/>
    <w:rsid w:val="0018295B"/>
    <w:rsid w:val="001836CC"/>
    <w:rsid w:val="00183737"/>
    <w:rsid w:val="0018535B"/>
    <w:rsid w:val="00185DA0"/>
    <w:rsid w:val="001868A4"/>
    <w:rsid w:val="001875B9"/>
    <w:rsid w:val="0019065F"/>
    <w:rsid w:val="00192DE7"/>
    <w:rsid w:val="00193FD4"/>
    <w:rsid w:val="001940D3"/>
    <w:rsid w:val="001941CA"/>
    <w:rsid w:val="00194F3B"/>
    <w:rsid w:val="00195224"/>
    <w:rsid w:val="001962A8"/>
    <w:rsid w:val="00197DBE"/>
    <w:rsid w:val="001A0256"/>
    <w:rsid w:val="001A0787"/>
    <w:rsid w:val="001A0988"/>
    <w:rsid w:val="001A2096"/>
    <w:rsid w:val="001A2562"/>
    <w:rsid w:val="001A4943"/>
    <w:rsid w:val="001A4C42"/>
    <w:rsid w:val="001A4E68"/>
    <w:rsid w:val="001A4F02"/>
    <w:rsid w:val="001A5B89"/>
    <w:rsid w:val="001A6573"/>
    <w:rsid w:val="001A6CC6"/>
    <w:rsid w:val="001B0535"/>
    <w:rsid w:val="001B2AF7"/>
    <w:rsid w:val="001B322F"/>
    <w:rsid w:val="001B39C0"/>
    <w:rsid w:val="001B46AA"/>
    <w:rsid w:val="001B5788"/>
    <w:rsid w:val="001B6EAE"/>
    <w:rsid w:val="001B7A3B"/>
    <w:rsid w:val="001C071F"/>
    <w:rsid w:val="001C1220"/>
    <w:rsid w:val="001C146B"/>
    <w:rsid w:val="001C21C3"/>
    <w:rsid w:val="001C24B5"/>
    <w:rsid w:val="001C2FEA"/>
    <w:rsid w:val="001C302E"/>
    <w:rsid w:val="001C54B3"/>
    <w:rsid w:val="001C5C96"/>
    <w:rsid w:val="001C6486"/>
    <w:rsid w:val="001C66AA"/>
    <w:rsid w:val="001C7322"/>
    <w:rsid w:val="001D02C2"/>
    <w:rsid w:val="001D03D7"/>
    <w:rsid w:val="001D04A1"/>
    <w:rsid w:val="001D13F5"/>
    <w:rsid w:val="001D1A91"/>
    <w:rsid w:val="001D1F9D"/>
    <w:rsid w:val="001D26C7"/>
    <w:rsid w:val="001D5E72"/>
    <w:rsid w:val="001D73D7"/>
    <w:rsid w:val="001D7C1E"/>
    <w:rsid w:val="001D7DBE"/>
    <w:rsid w:val="001E1980"/>
    <w:rsid w:val="001E29EB"/>
    <w:rsid w:val="001E2F65"/>
    <w:rsid w:val="001E37A4"/>
    <w:rsid w:val="001E4C53"/>
    <w:rsid w:val="001E524B"/>
    <w:rsid w:val="001E63AF"/>
    <w:rsid w:val="001E674C"/>
    <w:rsid w:val="001E67AD"/>
    <w:rsid w:val="001E7326"/>
    <w:rsid w:val="001F0012"/>
    <w:rsid w:val="001F04F9"/>
    <w:rsid w:val="001F0C1D"/>
    <w:rsid w:val="001F1132"/>
    <w:rsid w:val="001F168B"/>
    <w:rsid w:val="001F1C24"/>
    <w:rsid w:val="001F2513"/>
    <w:rsid w:val="001F2DAD"/>
    <w:rsid w:val="001F3C59"/>
    <w:rsid w:val="001F4987"/>
    <w:rsid w:val="001F55DF"/>
    <w:rsid w:val="001F6D59"/>
    <w:rsid w:val="001F7F82"/>
    <w:rsid w:val="00200328"/>
    <w:rsid w:val="00203852"/>
    <w:rsid w:val="00203F71"/>
    <w:rsid w:val="00204C29"/>
    <w:rsid w:val="00205811"/>
    <w:rsid w:val="00205980"/>
    <w:rsid w:val="002060B8"/>
    <w:rsid w:val="002061A9"/>
    <w:rsid w:val="00206FF5"/>
    <w:rsid w:val="0021021C"/>
    <w:rsid w:val="0021106A"/>
    <w:rsid w:val="00211D07"/>
    <w:rsid w:val="002124DC"/>
    <w:rsid w:val="002139CD"/>
    <w:rsid w:val="0021540E"/>
    <w:rsid w:val="002158FE"/>
    <w:rsid w:val="00215A11"/>
    <w:rsid w:val="00216C99"/>
    <w:rsid w:val="00217C8C"/>
    <w:rsid w:val="002206B8"/>
    <w:rsid w:val="002214B8"/>
    <w:rsid w:val="002221BA"/>
    <w:rsid w:val="00222473"/>
    <w:rsid w:val="00225154"/>
    <w:rsid w:val="0023018E"/>
    <w:rsid w:val="002311A0"/>
    <w:rsid w:val="00232AB1"/>
    <w:rsid w:val="00233B64"/>
    <w:rsid w:val="00233D56"/>
    <w:rsid w:val="002347A2"/>
    <w:rsid w:val="00234C52"/>
    <w:rsid w:val="00234DD8"/>
    <w:rsid w:val="002351F2"/>
    <w:rsid w:val="00235C9A"/>
    <w:rsid w:val="002404D7"/>
    <w:rsid w:val="00241D43"/>
    <w:rsid w:val="00241E3D"/>
    <w:rsid w:val="00242690"/>
    <w:rsid w:val="00243DDD"/>
    <w:rsid w:val="00245595"/>
    <w:rsid w:val="002457B3"/>
    <w:rsid w:val="00245EC7"/>
    <w:rsid w:val="00246D97"/>
    <w:rsid w:val="00247277"/>
    <w:rsid w:val="00247926"/>
    <w:rsid w:val="00251005"/>
    <w:rsid w:val="00251837"/>
    <w:rsid w:val="00251DA6"/>
    <w:rsid w:val="0025270B"/>
    <w:rsid w:val="002558CE"/>
    <w:rsid w:val="00255AE8"/>
    <w:rsid w:val="00255B0B"/>
    <w:rsid w:val="00255F72"/>
    <w:rsid w:val="00257E93"/>
    <w:rsid w:val="00261CC0"/>
    <w:rsid w:val="00264ED0"/>
    <w:rsid w:val="0026539A"/>
    <w:rsid w:val="00265BAA"/>
    <w:rsid w:val="00266B46"/>
    <w:rsid w:val="002675F0"/>
    <w:rsid w:val="00270952"/>
    <w:rsid w:val="002711F3"/>
    <w:rsid w:val="002714DE"/>
    <w:rsid w:val="00272F97"/>
    <w:rsid w:val="00273FF7"/>
    <w:rsid w:val="00274D2E"/>
    <w:rsid w:val="00274EF6"/>
    <w:rsid w:val="002753CE"/>
    <w:rsid w:val="002758FC"/>
    <w:rsid w:val="00275C59"/>
    <w:rsid w:val="00275D43"/>
    <w:rsid w:val="00276EE4"/>
    <w:rsid w:val="0027749C"/>
    <w:rsid w:val="00277DB2"/>
    <w:rsid w:val="00280E10"/>
    <w:rsid w:val="00280FE7"/>
    <w:rsid w:val="00281E7C"/>
    <w:rsid w:val="00282984"/>
    <w:rsid w:val="00282B12"/>
    <w:rsid w:val="002840E5"/>
    <w:rsid w:val="00284572"/>
    <w:rsid w:val="0028457E"/>
    <w:rsid w:val="00284928"/>
    <w:rsid w:val="00285078"/>
    <w:rsid w:val="00285167"/>
    <w:rsid w:val="002854B1"/>
    <w:rsid w:val="00285679"/>
    <w:rsid w:val="00286329"/>
    <w:rsid w:val="002866ED"/>
    <w:rsid w:val="00287B01"/>
    <w:rsid w:val="0029054B"/>
    <w:rsid w:val="002907FD"/>
    <w:rsid w:val="00291D59"/>
    <w:rsid w:val="0029209E"/>
    <w:rsid w:val="00293389"/>
    <w:rsid w:val="00293798"/>
    <w:rsid w:val="00294126"/>
    <w:rsid w:val="00294D34"/>
    <w:rsid w:val="00294DCD"/>
    <w:rsid w:val="00297222"/>
    <w:rsid w:val="002A1726"/>
    <w:rsid w:val="002A1D4B"/>
    <w:rsid w:val="002A42B1"/>
    <w:rsid w:val="002A50DA"/>
    <w:rsid w:val="002A603C"/>
    <w:rsid w:val="002A6BBB"/>
    <w:rsid w:val="002A7010"/>
    <w:rsid w:val="002A769C"/>
    <w:rsid w:val="002A79F8"/>
    <w:rsid w:val="002A7A2F"/>
    <w:rsid w:val="002A7CAF"/>
    <w:rsid w:val="002A7E93"/>
    <w:rsid w:val="002B1D7E"/>
    <w:rsid w:val="002B252A"/>
    <w:rsid w:val="002B40D9"/>
    <w:rsid w:val="002B5467"/>
    <w:rsid w:val="002B6339"/>
    <w:rsid w:val="002B688A"/>
    <w:rsid w:val="002B6DF9"/>
    <w:rsid w:val="002B6EAA"/>
    <w:rsid w:val="002B70E5"/>
    <w:rsid w:val="002B79DE"/>
    <w:rsid w:val="002C0C4F"/>
    <w:rsid w:val="002C1B09"/>
    <w:rsid w:val="002C2F95"/>
    <w:rsid w:val="002C3CA6"/>
    <w:rsid w:val="002C4604"/>
    <w:rsid w:val="002C4C0C"/>
    <w:rsid w:val="002C6A2D"/>
    <w:rsid w:val="002C6B80"/>
    <w:rsid w:val="002C7B3F"/>
    <w:rsid w:val="002D0940"/>
    <w:rsid w:val="002D1D3F"/>
    <w:rsid w:val="002D1E25"/>
    <w:rsid w:val="002D2E22"/>
    <w:rsid w:val="002D3BC5"/>
    <w:rsid w:val="002D4428"/>
    <w:rsid w:val="002D4647"/>
    <w:rsid w:val="002D4678"/>
    <w:rsid w:val="002D5BCC"/>
    <w:rsid w:val="002D6F6F"/>
    <w:rsid w:val="002D7792"/>
    <w:rsid w:val="002E00EE"/>
    <w:rsid w:val="002E07CC"/>
    <w:rsid w:val="002E210D"/>
    <w:rsid w:val="002E277A"/>
    <w:rsid w:val="002E31D1"/>
    <w:rsid w:val="002E36CF"/>
    <w:rsid w:val="002E389B"/>
    <w:rsid w:val="002E403F"/>
    <w:rsid w:val="002E4080"/>
    <w:rsid w:val="002E5CF2"/>
    <w:rsid w:val="002E5D8A"/>
    <w:rsid w:val="002E7F40"/>
    <w:rsid w:val="002F0900"/>
    <w:rsid w:val="002F2DD0"/>
    <w:rsid w:val="002F380B"/>
    <w:rsid w:val="002F3960"/>
    <w:rsid w:val="002F4052"/>
    <w:rsid w:val="002F45A5"/>
    <w:rsid w:val="002F5280"/>
    <w:rsid w:val="002F6571"/>
    <w:rsid w:val="002F6F2B"/>
    <w:rsid w:val="002F7647"/>
    <w:rsid w:val="00302805"/>
    <w:rsid w:val="00304FC5"/>
    <w:rsid w:val="00305920"/>
    <w:rsid w:val="003061E9"/>
    <w:rsid w:val="003068D4"/>
    <w:rsid w:val="003070DF"/>
    <w:rsid w:val="003102F2"/>
    <w:rsid w:val="00310E58"/>
    <w:rsid w:val="00311230"/>
    <w:rsid w:val="0031268C"/>
    <w:rsid w:val="00312E65"/>
    <w:rsid w:val="003132F5"/>
    <w:rsid w:val="00313D73"/>
    <w:rsid w:val="003149B9"/>
    <w:rsid w:val="00314EDE"/>
    <w:rsid w:val="00315011"/>
    <w:rsid w:val="00315C57"/>
    <w:rsid w:val="003172DC"/>
    <w:rsid w:val="003175F0"/>
    <w:rsid w:val="00317D99"/>
    <w:rsid w:val="00317F99"/>
    <w:rsid w:val="00322717"/>
    <w:rsid w:val="003228F5"/>
    <w:rsid w:val="00322C1C"/>
    <w:rsid w:val="00323B17"/>
    <w:rsid w:val="00324FAE"/>
    <w:rsid w:val="00325134"/>
    <w:rsid w:val="003255A0"/>
    <w:rsid w:val="00326654"/>
    <w:rsid w:val="003266B5"/>
    <w:rsid w:val="00326C69"/>
    <w:rsid w:val="00327A7F"/>
    <w:rsid w:val="00327AFD"/>
    <w:rsid w:val="0033027C"/>
    <w:rsid w:val="00331C00"/>
    <w:rsid w:val="00331D89"/>
    <w:rsid w:val="00331D8F"/>
    <w:rsid w:val="00332C66"/>
    <w:rsid w:val="003343B9"/>
    <w:rsid w:val="00335501"/>
    <w:rsid w:val="00335709"/>
    <w:rsid w:val="003378AE"/>
    <w:rsid w:val="00340356"/>
    <w:rsid w:val="0034052F"/>
    <w:rsid w:val="00340838"/>
    <w:rsid w:val="00341312"/>
    <w:rsid w:val="00341CC5"/>
    <w:rsid w:val="00341EB2"/>
    <w:rsid w:val="0034305A"/>
    <w:rsid w:val="0034354B"/>
    <w:rsid w:val="00343A0D"/>
    <w:rsid w:val="00343ECF"/>
    <w:rsid w:val="0034417E"/>
    <w:rsid w:val="00344939"/>
    <w:rsid w:val="00344C48"/>
    <w:rsid w:val="00344FFE"/>
    <w:rsid w:val="0034584C"/>
    <w:rsid w:val="00345DDF"/>
    <w:rsid w:val="00345FCB"/>
    <w:rsid w:val="00345FF6"/>
    <w:rsid w:val="003473BA"/>
    <w:rsid w:val="0034751F"/>
    <w:rsid w:val="00347613"/>
    <w:rsid w:val="00347CE0"/>
    <w:rsid w:val="0035025E"/>
    <w:rsid w:val="00350942"/>
    <w:rsid w:val="00350D9B"/>
    <w:rsid w:val="00350EA0"/>
    <w:rsid w:val="00352E82"/>
    <w:rsid w:val="003531A2"/>
    <w:rsid w:val="00353AD5"/>
    <w:rsid w:val="0035462D"/>
    <w:rsid w:val="00354868"/>
    <w:rsid w:val="00355AAB"/>
    <w:rsid w:val="00356878"/>
    <w:rsid w:val="00357A83"/>
    <w:rsid w:val="00357CEC"/>
    <w:rsid w:val="00360790"/>
    <w:rsid w:val="00360793"/>
    <w:rsid w:val="00360AA9"/>
    <w:rsid w:val="00361696"/>
    <w:rsid w:val="00363543"/>
    <w:rsid w:val="003640D5"/>
    <w:rsid w:val="0036418C"/>
    <w:rsid w:val="0036481F"/>
    <w:rsid w:val="00366EFA"/>
    <w:rsid w:val="00371382"/>
    <w:rsid w:val="00371AF5"/>
    <w:rsid w:val="0037262C"/>
    <w:rsid w:val="00372638"/>
    <w:rsid w:val="00373345"/>
    <w:rsid w:val="00373475"/>
    <w:rsid w:val="00373592"/>
    <w:rsid w:val="0037554F"/>
    <w:rsid w:val="00375555"/>
    <w:rsid w:val="00375DD5"/>
    <w:rsid w:val="00375FB8"/>
    <w:rsid w:val="0037610B"/>
    <w:rsid w:val="003765B8"/>
    <w:rsid w:val="003765C2"/>
    <w:rsid w:val="00376CD7"/>
    <w:rsid w:val="00377199"/>
    <w:rsid w:val="00377E99"/>
    <w:rsid w:val="00380718"/>
    <w:rsid w:val="003813F3"/>
    <w:rsid w:val="00381601"/>
    <w:rsid w:val="003819B3"/>
    <w:rsid w:val="003823AC"/>
    <w:rsid w:val="00383106"/>
    <w:rsid w:val="0038340B"/>
    <w:rsid w:val="00383BAA"/>
    <w:rsid w:val="00384260"/>
    <w:rsid w:val="0038687C"/>
    <w:rsid w:val="00387858"/>
    <w:rsid w:val="003879EA"/>
    <w:rsid w:val="00390225"/>
    <w:rsid w:val="00391760"/>
    <w:rsid w:val="00391C5D"/>
    <w:rsid w:val="00391CB5"/>
    <w:rsid w:val="003920DF"/>
    <w:rsid w:val="00395CE8"/>
    <w:rsid w:val="0039621E"/>
    <w:rsid w:val="00396919"/>
    <w:rsid w:val="00397259"/>
    <w:rsid w:val="003A0483"/>
    <w:rsid w:val="003A07B8"/>
    <w:rsid w:val="003A086F"/>
    <w:rsid w:val="003A1E2E"/>
    <w:rsid w:val="003A2E7E"/>
    <w:rsid w:val="003A3313"/>
    <w:rsid w:val="003A3481"/>
    <w:rsid w:val="003A3485"/>
    <w:rsid w:val="003A35A8"/>
    <w:rsid w:val="003A4404"/>
    <w:rsid w:val="003A4A28"/>
    <w:rsid w:val="003A4E42"/>
    <w:rsid w:val="003A5390"/>
    <w:rsid w:val="003A5B1B"/>
    <w:rsid w:val="003A5C83"/>
    <w:rsid w:val="003A5FE3"/>
    <w:rsid w:val="003A6147"/>
    <w:rsid w:val="003B076D"/>
    <w:rsid w:val="003B0D81"/>
    <w:rsid w:val="003B16BB"/>
    <w:rsid w:val="003B208F"/>
    <w:rsid w:val="003B2FED"/>
    <w:rsid w:val="003B3719"/>
    <w:rsid w:val="003B4936"/>
    <w:rsid w:val="003B4A2F"/>
    <w:rsid w:val="003B5BAD"/>
    <w:rsid w:val="003B6271"/>
    <w:rsid w:val="003B6566"/>
    <w:rsid w:val="003B7075"/>
    <w:rsid w:val="003B75B4"/>
    <w:rsid w:val="003C01C7"/>
    <w:rsid w:val="003C0C07"/>
    <w:rsid w:val="003C0EE7"/>
    <w:rsid w:val="003C12B6"/>
    <w:rsid w:val="003C198E"/>
    <w:rsid w:val="003C3971"/>
    <w:rsid w:val="003C44D9"/>
    <w:rsid w:val="003C458E"/>
    <w:rsid w:val="003C7B9C"/>
    <w:rsid w:val="003D04B5"/>
    <w:rsid w:val="003D0C71"/>
    <w:rsid w:val="003D1915"/>
    <w:rsid w:val="003D2188"/>
    <w:rsid w:val="003D2CBF"/>
    <w:rsid w:val="003D4036"/>
    <w:rsid w:val="003D4E29"/>
    <w:rsid w:val="003D5049"/>
    <w:rsid w:val="003D608B"/>
    <w:rsid w:val="003D649C"/>
    <w:rsid w:val="003D6B88"/>
    <w:rsid w:val="003D70BF"/>
    <w:rsid w:val="003D7A11"/>
    <w:rsid w:val="003D7ACA"/>
    <w:rsid w:val="003D7EFE"/>
    <w:rsid w:val="003E0648"/>
    <w:rsid w:val="003E093A"/>
    <w:rsid w:val="003E1824"/>
    <w:rsid w:val="003E1C53"/>
    <w:rsid w:val="003E21BC"/>
    <w:rsid w:val="003E390C"/>
    <w:rsid w:val="003E48D7"/>
    <w:rsid w:val="003E5B1D"/>
    <w:rsid w:val="003E64D1"/>
    <w:rsid w:val="003E6553"/>
    <w:rsid w:val="003E7753"/>
    <w:rsid w:val="003E7E59"/>
    <w:rsid w:val="003F019F"/>
    <w:rsid w:val="003F0947"/>
    <w:rsid w:val="003F1853"/>
    <w:rsid w:val="003F1D5B"/>
    <w:rsid w:val="003F2B11"/>
    <w:rsid w:val="003F39BE"/>
    <w:rsid w:val="003F4CC8"/>
    <w:rsid w:val="003F4D44"/>
    <w:rsid w:val="003F6264"/>
    <w:rsid w:val="003F6DDC"/>
    <w:rsid w:val="003F735E"/>
    <w:rsid w:val="003F7B7E"/>
    <w:rsid w:val="004001B4"/>
    <w:rsid w:val="00400FB7"/>
    <w:rsid w:val="004029AB"/>
    <w:rsid w:val="00403DDB"/>
    <w:rsid w:val="00403EE3"/>
    <w:rsid w:val="00404014"/>
    <w:rsid w:val="004040C3"/>
    <w:rsid w:val="00404708"/>
    <w:rsid w:val="004050EA"/>
    <w:rsid w:val="0040593B"/>
    <w:rsid w:val="004059B2"/>
    <w:rsid w:val="0040629F"/>
    <w:rsid w:val="00406750"/>
    <w:rsid w:val="00406E67"/>
    <w:rsid w:val="004074C0"/>
    <w:rsid w:val="00410053"/>
    <w:rsid w:val="004100A2"/>
    <w:rsid w:val="00410FBE"/>
    <w:rsid w:val="004116EB"/>
    <w:rsid w:val="00412370"/>
    <w:rsid w:val="00413DC0"/>
    <w:rsid w:val="00414F61"/>
    <w:rsid w:val="0041699A"/>
    <w:rsid w:val="004169DB"/>
    <w:rsid w:val="00417830"/>
    <w:rsid w:val="00420742"/>
    <w:rsid w:val="00421682"/>
    <w:rsid w:val="00423334"/>
    <w:rsid w:val="0042418E"/>
    <w:rsid w:val="00424206"/>
    <w:rsid w:val="00424296"/>
    <w:rsid w:val="00424339"/>
    <w:rsid w:val="00424582"/>
    <w:rsid w:val="00424732"/>
    <w:rsid w:val="00424791"/>
    <w:rsid w:val="0042545A"/>
    <w:rsid w:val="00427649"/>
    <w:rsid w:val="0043171B"/>
    <w:rsid w:val="004318CB"/>
    <w:rsid w:val="00432379"/>
    <w:rsid w:val="00432A1D"/>
    <w:rsid w:val="00433797"/>
    <w:rsid w:val="00433FF6"/>
    <w:rsid w:val="00434540"/>
    <w:rsid w:val="004345EC"/>
    <w:rsid w:val="00434E69"/>
    <w:rsid w:val="0043541E"/>
    <w:rsid w:val="0043690E"/>
    <w:rsid w:val="00436B3D"/>
    <w:rsid w:val="00437DC0"/>
    <w:rsid w:val="00440234"/>
    <w:rsid w:val="004412F3"/>
    <w:rsid w:val="00441D71"/>
    <w:rsid w:val="004424EE"/>
    <w:rsid w:val="004424F4"/>
    <w:rsid w:val="00442ACD"/>
    <w:rsid w:val="00443070"/>
    <w:rsid w:val="00443B1F"/>
    <w:rsid w:val="00444095"/>
    <w:rsid w:val="0044444C"/>
    <w:rsid w:val="00444B82"/>
    <w:rsid w:val="00445ED0"/>
    <w:rsid w:val="00447429"/>
    <w:rsid w:val="004509C1"/>
    <w:rsid w:val="00450B2E"/>
    <w:rsid w:val="00451091"/>
    <w:rsid w:val="00451499"/>
    <w:rsid w:val="0045165B"/>
    <w:rsid w:val="00452727"/>
    <w:rsid w:val="00455715"/>
    <w:rsid w:val="00456CF5"/>
    <w:rsid w:val="00456D2C"/>
    <w:rsid w:val="00457141"/>
    <w:rsid w:val="00460045"/>
    <w:rsid w:val="004605B0"/>
    <w:rsid w:val="004634D0"/>
    <w:rsid w:val="004640F5"/>
    <w:rsid w:val="00465B61"/>
    <w:rsid w:val="00467FFC"/>
    <w:rsid w:val="00470270"/>
    <w:rsid w:val="0047076F"/>
    <w:rsid w:val="00471049"/>
    <w:rsid w:val="0047139B"/>
    <w:rsid w:val="00471735"/>
    <w:rsid w:val="00471DAE"/>
    <w:rsid w:val="00472499"/>
    <w:rsid w:val="00473F4D"/>
    <w:rsid w:val="00475923"/>
    <w:rsid w:val="004769BD"/>
    <w:rsid w:val="00477FCB"/>
    <w:rsid w:val="004808AC"/>
    <w:rsid w:val="00481264"/>
    <w:rsid w:val="004826A9"/>
    <w:rsid w:val="00482AD8"/>
    <w:rsid w:val="004837BD"/>
    <w:rsid w:val="004839C6"/>
    <w:rsid w:val="00483C8B"/>
    <w:rsid w:val="00484657"/>
    <w:rsid w:val="00484DEE"/>
    <w:rsid w:val="00484DFC"/>
    <w:rsid w:val="00485D56"/>
    <w:rsid w:val="00485FF7"/>
    <w:rsid w:val="0048693C"/>
    <w:rsid w:val="00487194"/>
    <w:rsid w:val="0048761C"/>
    <w:rsid w:val="00491279"/>
    <w:rsid w:val="00492B0C"/>
    <w:rsid w:val="00492D20"/>
    <w:rsid w:val="00494571"/>
    <w:rsid w:val="0049543B"/>
    <w:rsid w:val="004954EF"/>
    <w:rsid w:val="00495AE6"/>
    <w:rsid w:val="00496011"/>
    <w:rsid w:val="00496ACE"/>
    <w:rsid w:val="00496C45"/>
    <w:rsid w:val="00496F4C"/>
    <w:rsid w:val="00497C12"/>
    <w:rsid w:val="004A009B"/>
    <w:rsid w:val="004A06EE"/>
    <w:rsid w:val="004A09B7"/>
    <w:rsid w:val="004A170D"/>
    <w:rsid w:val="004A21EB"/>
    <w:rsid w:val="004A22C7"/>
    <w:rsid w:val="004A33F5"/>
    <w:rsid w:val="004A3B47"/>
    <w:rsid w:val="004A3FB0"/>
    <w:rsid w:val="004A5391"/>
    <w:rsid w:val="004A67E0"/>
    <w:rsid w:val="004B115A"/>
    <w:rsid w:val="004B1311"/>
    <w:rsid w:val="004B2839"/>
    <w:rsid w:val="004B2E91"/>
    <w:rsid w:val="004B3610"/>
    <w:rsid w:val="004B3DF9"/>
    <w:rsid w:val="004B40A3"/>
    <w:rsid w:val="004B6798"/>
    <w:rsid w:val="004B7258"/>
    <w:rsid w:val="004B7AF5"/>
    <w:rsid w:val="004C1601"/>
    <w:rsid w:val="004C1B4D"/>
    <w:rsid w:val="004C1CBF"/>
    <w:rsid w:val="004C2495"/>
    <w:rsid w:val="004C29E1"/>
    <w:rsid w:val="004C29E4"/>
    <w:rsid w:val="004C3099"/>
    <w:rsid w:val="004C3AF8"/>
    <w:rsid w:val="004C5414"/>
    <w:rsid w:val="004C5BBF"/>
    <w:rsid w:val="004C5BDF"/>
    <w:rsid w:val="004C6DAC"/>
    <w:rsid w:val="004C6E30"/>
    <w:rsid w:val="004C790A"/>
    <w:rsid w:val="004C799B"/>
    <w:rsid w:val="004C7B37"/>
    <w:rsid w:val="004C7CDB"/>
    <w:rsid w:val="004D1372"/>
    <w:rsid w:val="004D3578"/>
    <w:rsid w:val="004D3827"/>
    <w:rsid w:val="004D4327"/>
    <w:rsid w:val="004D4338"/>
    <w:rsid w:val="004D59D1"/>
    <w:rsid w:val="004D6678"/>
    <w:rsid w:val="004D7D06"/>
    <w:rsid w:val="004E0263"/>
    <w:rsid w:val="004E0736"/>
    <w:rsid w:val="004E0D49"/>
    <w:rsid w:val="004E139A"/>
    <w:rsid w:val="004E16A8"/>
    <w:rsid w:val="004E1778"/>
    <w:rsid w:val="004E17C7"/>
    <w:rsid w:val="004E206C"/>
    <w:rsid w:val="004E20B7"/>
    <w:rsid w:val="004E213A"/>
    <w:rsid w:val="004E2A76"/>
    <w:rsid w:val="004E2D77"/>
    <w:rsid w:val="004E2ECD"/>
    <w:rsid w:val="004E6ABB"/>
    <w:rsid w:val="004E6D0A"/>
    <w:rsid w:val="004E7FD6"/>
    <w:rsid w:val="004F0988"/>
    <w:rsid w:val="004F178B"/>
    <w:rsid w:val="004F24E4"/>
    <w:rsid w:val="004F29F1"/>
    <w:rsid w:val="004F2A20"/>
    <w:rsid w:val="004F3340"/>
    <w:rsid w:val="004F38B7"/>
    <w:rsid w:val="004F3E3D"/>
    <w:rsid w:val="004F4507"/>
    <w:rsid w:val="004F4C70"/>
    <w:rsid w:val="004F5942"/>
    <w:rsid w:val="004F5DD1"/>
    <w:rsid w:val="004F6270"/>
    <w:rsid w:val="004F7454"/>
    <w:rsid w:val="004F7602"/>
    <w:rsid w:val="00500038"/>
    <w:rsid w:val="00500407"/>
    <w:rsid w:val="005017D8"/>
    <w:rsid w:val="00502465"/>
    <w:rsid w:val="00502961"/>
    <w:rsid w:val="0050313F"/>
    <w:rsid w:val="005048DF"/>
    <w:rsid w:val="005069FD"/>
    <w:rsid w:val="00507DA2"/>
    <w:rsid w:val="00511227"/>
    <w:rsid w:val="005117A5"/>
    <w:rsid w:val="00511B9F"/>
    <w:rsid w:val="00511CE1"/>
    <w:rsid w:val="00512BB3"/>
    <w:rsid w:val="00513FA9"/>
    <w:rsid w:val="005145E4"/>
    <w:rsid w:val="0051539E"/>
    <w:rsid w:val="005164B5"/>
    <w:rsid w:val="00516EA3"/>
    <w:rsid w:val="005170F2"/>
    <w:rsid w:val="005172FE"/>
    <w:rsid w:val="00520CF3"/>
    <w:rsid w:val="005228BF"/>
    <w:rsid w:val="0052340E"/>
    <w:rsid w:val="00525B74"/>
    <w:rsid w:val="00525D6C"/>
    <w:rsid w:val="0052623B"/>
    <w:rsid w:val="00531474"/>
    <w:rsid w:val="00531FD7"/>
    <w:rsid w:val="005323BD"/>
    <w:rsid w:val="0053388B"/>
    <w:rsid w:val="005345D1"/>
    <w:rsid w:val="00535773"/>
    <w:rsid w:val="00537255"/>
    <w:rsid w:val="005377A4"/>
    <w:rsid w:val="0053790B"/>
    <w:rsid w:val="00537BFA"/>
    <w:rsid w:val="0054128D"/>
    <w:rsid w:val="00542337"/>
    <w:rsid w:val="005435B5"/>
    <w:rsid w:val="00543CB4"/>
    <w:rsid w:val="00543D9E"/>
    <w:rsid w:val="00543E6C"/>
    <w:rsid w:val="0054422E"/>
    <w:rsid w:val="005455F7"/>
    <w:rsid w:val="00545860"/>
    <w:rsid w:val="00546DF1"/>
    <w:rsid w:val="005513D3"/>
    <w:rsid w:val="00552DD8"/>
    <w:rsid w:val="00553947"/>
    <w:rsid w:val="0055434E"/>
    <w:rsid w:val="00554605"/>
    <w:rsid w:val="00554E84"/>
    <w:rsid w:val="00554FE1"/>
    <w:rsid w:val="00555723"/>
    <w:rsid w:val="00560943"/>
    <w:rsid w:val="00561D1F"/>
    <w:rsid w:val="0056230C"/>
    <w:rsid w:val="00563D8A"/>
    <w:rsid w:val="00565087"/>
    <w:rsid w:val="0056547E"/>
    <w:rsid w:val="00565AAF"/>
    <w:rsid w:val="00565F3D"/>
    <w:rsid w:val="005664C0"/>
    <w:rsid w:val="00566A43"/>
    <w:rsid w:val="00566F0F"/>
    <w:rsid w:val="00570ED1"/>
    <w:rsid w:val="0057261C"/>
    <w:rsid w:val="005727EF"/>
    <w:rsid w:val="0057290E"/>
    <w:rsid w:val="00572E14"/>
    <w:rsid w:val="0057388F"/>
    <w:rsid w:val="005742A4"/>
    <w:rsid w:val="005743C8"/>
    <w:rsid w:val="0057554C"/>
    <w:rsid w:val="00575918"/>
    <w:rsid w:val="00576755"/>
    <w:rsid w:val="00577EDD"/>
    <w:rsid w:val="00577FB6"/>
    <w:rsid w:val="00580C3D"/>
    <w:rsid w:val="005810E1"/>
    <w:rsid w:val="00582852"/>
    <w:rsid w:val="00582C3B"/>
    <w:rsid w:val="005837C8"/>
    <w:rsid w:val="005855BF"/>
    <w:rsid w:val="00585D6D"/>
    <w:rsid w:val="00585E08"/>
    <w:rsid w:val="00586161"/>
    <w:rsid w:val="005861FD"/>
    <w:rsid w:val="005862CD"/>
    <w:rsid w:val="00587041"/>
    <w:rsid w:val="00587435"/>
    <w:rsid w:val="00587D12"/>
    <w:rsid w:val="00590380"/>
    <w:rsid w:val="00591FDA"/>
    <w:rsid w:val="005922F3"/>
    <w:rsid w:val="00593CAE"/>
    <w:rsid w:val="0059436B"/>
    <w:rsid w:val="0059637B"/>
    <w:rsid w:val="005966DE"/>
    <w:rsid w:val="005973BE"/>
    <w:rsid w:val="005A063B"/>
    <w:rsid w:val="005A231D"/>
    <w:rsid w:val="005A4164"/>
    <w:rsid w:val="005A43C5"/>
    <w:rsid w:val="005A5986"/>
    <w:rsid w:val="005A5D1C"/>
    <w:rsid w:val="005A5E69"/>
    <w:rsid w:val="005B0DCA"/>
    <w:rsid w:val="005B1111"/>
    <w:rsid w:val="005B1822"/>
    <w:rsid w:val="005B18A8"/>
    <w:rsid w:val="005B1980"/>
    <w:rsid w:val="005B1FF5"/>
    <w:rsid w:val="005B294B"/>
    <w:rsid w:val="005B2FAD"/>
    <w:rsid w:val="005B3074"/>
    <w:rsid w:val="005B34C7"/>
    <w:rsid w:val="005B3913"/>
    <w:rsid w:val="005B39E8"/>
    <w:rsid w:val="005B4803"/>
    <w:rsid w:val="005C07DC"/>
    <w:rsid w:val="005C3C55"/>
    <w:rsid w:val="005C5712"/>
    <w:rsid w:val="005C5EAF"/>
    <w:rsid w:val="005C626D"/>
    <w:rsid w:val="005C65C5"/>
    <w:rsid w:val="005C68F0"/>
    <w:rsid w:val="005C6D3B"/>
    <w:rsid w:val="005C6DEC"/>
    <w:rsid w:val="005C7AB1"/>
    <w:rsid w:val="005D00F0"/>
    <w:rsid w:val="005D0294"/>
    <w:rsid w:val="005D0667"/>
    <w:rsid w:val="005D176F"/>
    <w:rsid w:val="005D1B39"/>
    <w:rsid w:val="005D2E01"/>
    <w:rsid w:val="005D2E98"/>
    <w:rsid w:val="005D32A3"/>
    <w:rsid w:val="005D4815"/>
    <w:rsid w:val="005D4D97"/>
    <w:rsid w:val="005D5AE3"/>
    <w:rsid w:val="005D5FE0"/>
    <w:rsid w:val="005D6E3E"/>
    <w:rsid w:val="005D7526"/>
    <w:rsid w:val="005E0188"/>
    <w:rsid w:val="005E1B49"/>
    <w:rsid w:val="005E21F8"/>
    <w:rsid w:val="005E40C8"/>
    <w:rsid w:val="005E4D0C"/>
    <w:rsid w:val="005E4D43"/>
    <w:rsid w:val="005E69AE"/>
    <w:rsid w:val="005E6C7E"/>
    <w:rsid w:val="005E6FF5"/>
    <w:rsid w:val="005E7850"/>
    <w:rsid w:val="005F0D93"/>
    <w:rsid w:val="005F1BEC"/>
    <w:rsid w:val="005F2084"/>
    <w:rsid w:val="005F24FB"/>
    <w:rsid w:val="005F2795"/>
    <w:rsid w:val="005F3AB5"/>
    <w:rsid w:val="005F4A06"/>
    <w:rsid w:val="005F5250"/>
    <w:rsid w:val="005F62ED"/>
    <w:rsid w:val="005F6366"/>
    <w:rsid w:val="005F64D0"/>
    <w:rsid w:val="005F6F36"/>
    <w:rsid w:val="006002E3"/>
    <w:rsid w:val="00600621"/>
    <w:rsid w:val="006008B9"/>
    <w:rsid w:val="00601D80"/>
    <w:rsid w:val="00602582"/>
    <w:rsid w:val="00602AEA"/>
    <w:rsid w:val="00603331"/>
    <w:rsid w:val="006039F4"/>
    <w:rsid w:val="0060544A"/>
    <w:rsid w:val="006078BE"/>
    <w:rsid w:val="00607D16"/>
    <w:rsid w:val="00607E3C"/>
    <w:rsid w:val="00610107"/>
    <w:rsid w:val="00610E55"/>
    <w:rsid w:val="0061146F"/>
    <w:rsid w:val="00611BCD"/>
    <w:rsid w:val="006124D7"/>
    <w:rsid w:val="006127E6"/>
    <w:rsid w:val="006136E6"/>
    <w:rsid w:val="00613950"/>
    <w:rsid w:val="00614FDF"/>
    <w:rsid w:val="0061546D"/>
    <w:rsid w:val="006157DF"/>
    <w:rsid w:val="006161E6"/>
    <w:rsid w:val="00617113"/>
    <w:rsid w:val="00617905"/>
    <w:rsid w:val="006208C4"/>
    <w:rsid w:val="0062109D"/>
    <w:rsid w:val="006212AD"/>
    <w:rsid w:val="00623782"/>
    <w:rsid w:val="00623EF5"/>
    <w:rsid w:val="006246A7"/>
    <w:rsid w:val="0062595A"/>
    <w:rsid w:val="00630324"/>
    <w:rsid w:val="0063088B"/>
    <w:rsid w:val="006310C0"/>
    <w:rsid w:val="00631626"/>
    <w:rsid w:val="006319C6"/>
    <w:rsid w:val="0063543D"/>
    <w:rsid w:val="00635754"/>
    <w:rsid w:val="00635BAA"/>
    <w:rsid w:val="00636527"/>
    <w:rsid w:val="00636B11"/>
    <w:rsid w:val="00636CCC"/>
    <w:rsid w:val="00637267"/>
    <w:rsid w:val="00637FE4"/>
    <w:rsid w:val="00640168"/>
    <w:rsid w:val="006409DB"/>
    <w:rsid w:val="00640FF6"/>
    <w:rsid w:val="006432CB"/>
    <w:rsid w:val="006433FF"/>
    <w:rsid w:val="00645891"/>
    <w:rsid w:val="00646355"/>
    <w:rsid w:val="00646A2F"/>
    <w:rsid w:val="00646C49"/>
    <w:rsid w:val="00647114"/>
    <w:rsid w:val="00647DB5"/>
    <w:rsid w:val="0065057E"/>
    <w:rsid w:val="0065271E"/>
    <w:rsid w:val="006534B6"/>
    <w:rsid w:val="00653CB4"/>
    <w:rsid w:val="0065577E"/>
    <w:rsid w:val="006600BB"/>
    <w:rsid w:val="00660C7B"/>
    <w:rsid w:val="00660F30"/>
    <w:rsid w:val="0066115B"/>
    <w:rsid w:val="00661381"/>
    <w:rsid w:val="0066246B"/>
    <w:rsid w:val="00665ED8"/>
    <w:rsid w:val="00666853"/>
    <w:rsid w:val="00666DAD"/>
    <w:rsid w:val="0066718C"/>
    <w:rsid w:val="00667E75"/>
    <w:rsid w:val="00670259"/>
    <w:rsid w:val="00671396"/>
    <w:rsid w:val="00671F14"/>
    <w:rsid w:val="006730CB"/>
    <w:rsid w:val="0067392E"/>
    <w:rsid w:val="00674BCB"/>
    <w:rsid w:val="00675958"/>
    <w:rsid w:val="0067679B"/>
    <w:rsid w:val="00677B76"/>
    <w:rsid w:val="0068031C"/>
    <w:rsid w:val="0068130A"/>
    <w:rsid w:val="00682ED6"/>
    <w:rsid w:val="00682EE7"/>
    <w:rsid w:val="00683644"/>
    <w:rsid w:val="006840FD"/>
    <w:rsid w:val="0068441B"/>
    <w:rsid w:val="006868CA"/>
    <w:rsid w:val="00687D23"/>
    <w:rsid w:val="00690AF8"/>
    <w:rsid w:val="006924FB"/>
    <w:rsid w:val="0069292B"/>
    <w:rsid w:val="00692BEF"/>
    <w:rsid w:val="00693F39"/>
    <w:rsid w:val="00694D30"/>
    <w:rsid w:val="006954E3"/>
    <w:rsid w:val="0069691B"/>
    <w:rsid w:val="00696C83"/>
    <w:rsid w:val="00696CB8"/>
    <w:rsid w:val="006974B3"/>
    <w:rsid w:val="0069795B"/>
    <w:rsid w:val="006A020F"/>
    <w:rsid w:val="006A0481"/>
    <w:rsid w:val="006A0B79"/>
    <w:rsid w:val="006A323F"/>
    <w:rsid w:val="006A34E4"/>
    <w:rsid w:val="006A381E"/>
    <w:rsid w:val="006A3E12"/>
    <w:rsid w:val="006A4689"/>
    <w:rsid w:val="006A4A76"/>
    <w:rsid w:val="006A594E"/>
    <w:rsid w:val="006A692B"/>
    <w:rsid w:val="006A7278"/>
    <w:rsid w:val="006A7C5E"/>
    <w:rsid w:val="006B20B7"/>
    <w:rsid w:val="006B30D0"/>
    <w:rsid w:val="006B3435"/>
    <w:rsid w:val="006B4574"/>
    <w:rsid w:val="006B4EEE"/>
    <w:rsid w:val="006B4F97"/>
    <w:rsid w:val="006B5AA8"/>
    <w:rsid w:val="006B73E6"/>
    <w:rsid w:val="006B7F8E"/>
    <w:rsid w:val="006C153E"/>
    <w:rsid w:val="006C1988"/>
    <w:rsid w:val="006C252C"/>
    <w:rsid w:val="006C25E9"/>
    <w:rsid w:val="006C25FF"/>
    <w:rsid w:val="006C29A3"/>
    <w:rsid w:val="006C3AEB"/>
    <w:rsid w:val="006C3B46"/>
    <w:rsid w:val="006C3D95"/>
    <w:rsid w:val="006C4308"/>
    <w:rsid w:val="006C59B2"/>
    <w:rsid w:val="006C619B"/>
    <w:rsid w:val="006C6F9C"/>
    <w:rsid w:val="006C7B00"/>
    <w:rsid w:val="006D0467"/>
    <w:rsid w:val="006D0C5E"/>
    <w:rsid w:val="006D0C95"/>
    <w:rsid w:val="006D17E0"/>
    <w:rsid w:val="006D1D51"/>
    <w:rsid w:val="006D1D8B"/>
    <w:rsid w:val="006D2201"/>
    <w:rsid w:val="006D3599"/>
    <w:rsid w:val="006D3DD3"/>
    <w:rsid w:val="006D678E"/>
    <w:rsid w:val="006D7098"/>
    <w:rsid w:val="006D77D7"/>
    <w:rsid w:val="006D7C64"/>
    <w:rsid w:val="006D7FF3"/>
    <w:rsid w:val="006E1889"/>
    <w:rsid w:val="006E1E44"/>
    <w:rsid w:val="006E4367"/>
    <w:rsid w:val="006E439A"/>
    <w:rsid w:val="006E4732"/>
    <w:rsid w:val="006E4E1E"/>
    <w:rsid w:val="006E5023"/>
    <w:rsid w:val="006E5C86"/>
    <w:rsid w:val="006E6191"/>
    <w:rsid w:val="006E7959"/>
    <w:rsid w:val="006E7AE4"/>
    <w:rsid w:val="006F1270"/>
    <w:rsid w:val="006F1FC9"/>
    <w:rsid w:val="006F35FD"/>
    <w:rsid w:val="006F37B1"/>
    <w:rsid w:val="006F3994"/>
    <w:rsid w:val="006F3DC0"/>
    <w:rsid w:val="006F6768"/>
    <w:rsid w:val="006F689F"/>
    <w:rsid w:val="006F7692"/>
    <w:rsid w:val="006F7CE5"/>
    <w:rsid w:val="00701A2E"/>
    <w:rsid w:val="007060C5"/>
    <w:rsid w:val="00710BDD"/>
    <w:rsid w:val="00710E7D"/>
    <w:rsid w:val="0071147F"/>
    <w:rsid w:val="00713C44"/>
    <w:rsid w:val="007144EC"/>
    <w:rsid w:val="00715646"/>
    <w:rsid w:val="0071576F"/>
    <w:rsid w:val="007160DB"/>
    <w:rsid w:val="007163EC"/>
    <w:rsid w:val="007165C7"/>
    <w:rsid w:val="00716EF6"/>
    <w:rsid w:val="00717676"/>
    <w:rsid w:val="007176E9"/>
    <w:rsid w:val="007207C9"/>
    <w:rsid w:val="007218D4"/>
    <w:rsid w:val="00721A8B"/>
    <w:rsid w:val="007223C3"/>
    <w:rsid w:val="00723101"/>
    <w:rsid w:val="007237B7"/>
    <w:rsid w:val="00724089"/>
    <w:rsid w:val="0072437F"/>
    <w:rsid w:val="007248C0"/>
    <w:rsid w:val="00726205"/>
    <w:rsid w:val="007263B4"/>
    <w:rsid w:val="007266E4"/>
    <w:rsid w:val="00727733"/>
    <w:rsid w:val="00727D30"/>
    <w:rsid w:val="00730E94"/>
    <w:rsid w:val="00730EBB"/>
    <w:rsid w:val="00730ED4"/>
    <w:rsid w:val="007320C6"/>
    <w:rsid w:val="007321BC"/>
    <w:rsid w:val="00732A01"/>
    <w:rsid w:val="00732B5C"/>
    <w:rsid w:val="00734A5B"/>
    <w:rsid w:val="007368B0"/>
    <w:rsid w:val="00736975"/>
    <w:rsid w:val="00736D2D"/>
    <w:rsid w:val="00737DF3"/>
    <w:rsid w:val="0074026F"/>
    <w:rsid w:val="00740932"/>
    <w:rsid w:val="007429F6"/>
    <w:rsid w:val="00743315"/>
    <w:rsid w:val="00744E76"/>
    <w:rsid w:val="0074525F"/>
    <w:rsid w:val="00745E1F"/>
    <w:rsid w:val="00747260"/>
    <w:rsid w:val="00750622"/>
    <w:rsid w:val="00751029"/>
    <w:rsid w:val="00751425"/>
    <w:rsid w:val="00751C9F"/>
    <w:rsid w:val="00752198"/>
    <w:rsid w:val="00753881"/>
    <w:rsid w:val="00753AFD"/>
    <w:rsid w:val="00753B58"/>
    <w:rsid w:val="00753C00"/>
    <w:rsid w:val="00754B32"/>
    <w:rsid w:val="007552EB"/>
    <w:rsid w:val="007558E8"/>
    <w:rsid w:val="00755BCF"/>
    <w:rsid w:val="00755E78"/>
    <w:rsid w:val="00755F51"/>
    <w:rsid w:val="007567DA"/>
    <w:rsid w:val="00756C8C"/>
    <w:rsid w:val="007577B7"/>
    <w:rsid w:val="00760A27"/>
    <w:rsid w:val="00760B53"/>
    <w:rsid w:val="00760E37"/>
    <w:rsid w:val="00760FD3"/>
    <w:rsid w:val="00761D68"/>
    <w:rsid w:val="00761E9C"/>
    <w:rsid w:val="00762CB5"/>
    <w:rsid w:val="00763486"/>
    <w:rsid w:val="00763E1E"/>
    <w:rsid w:val="00763F11"/>
    <w:rsid w:val="00765707"/>
    <w:rsid w:val="00765B8E"/>
    <w:rsid w:val="007660BB"/>
    <w:rsid w:val="00766188"/>
    <w:rsid w:val="00766A38"/>
    <w:rsid w:val="00766B0A"/>
    <w:rsid w:val="00767E3C"/>
    <w:rsid w:val="007703EA"/>
    <w:rsid w:val="00771457"/>
    <w:rsid w:val="0077178E"/>
    <w:rsid w:val="00772039"/>
    <w:rsid w:val="00772715"/>
    <w:rsid w:val="007728FC"/>
    <w:rsid w:val="007733E2"/>
    <w:rsid w:val="00773953"/>
    <w:rsid w:val="00774646"/>
    <w:rsid w:val="00774DA4"/>
    <w:rsid w:val="00775AC9"/>
    <w:rsid w:val="00776151"/>
    <w:rsid w:val="007771B2"/>
    <w:rsid w:val="00781C03"/>
    <w:rsid w:val="00781F0F"/>
    <w:rsid w:val="00782A98"/>
    <w:rsid w:val="00782C14"/>
    <w:rsid w:val="007841DA"/>
    <w:rsid w:val="00785BA3"/>
    <w:rsid w:val="00785FDB"/>
    <w:rsid w:val="0078730A"/>
    <w:rsid w:val="00787E52"/>
    <w:rsid w:val="007903CF"/>
    <w:rsid w:val="007904C0"/>
    <w:rsid w:val="00790EC5"/>
    <w:rsid w:val="0079113D"/>
    <w:rsid w:val="0079137B"/>
    <w:rsid w:val="00792B95"/>
    <w:rsid w:val="00792C7A"/>
    <w:rsid w:val="0079385F"/>
    <w:rsid w:val="007941A3"/>
    <w:rsid w:val="007942AC"/>
    <w:rsid w:val="00794EB8"/>
    <w:rsid w:val="00795EF5"/>
    <w:rsid w:val="00795FA7"/>
    <w:rsid w:val="0079753A"/>
    <w:rsid w:val="0079785A"/>
    <w:rsid w:val="00797B15"/>
    <w:rsid w:val="007A00D5"/>
    <w:rsid w:val="007A0E1D"/>
    <w:rsid w:val="007A198D"/>
    <w:rsid w:val="007A2793"/>
    <w:rsid w:val="007A348D"/>
    <w:rsid w:val="007A38B4"/>
    <w:rsid w:val="007A489F"/>
    <w:rsid w:val="007A48C3"/>
    <w:rsid w:val="007A491F"/>
    <w:rsid w:val="007A49F9"/>
    <w:rsid w:val="007A6AE6"/>
    <w:rsid w:val="007B2FA5"/>
    <w:rsid w:val="007B49A3"/>
    <w:rsid w:val="007B55EF"/>
    <w:rsid w:val="007B57F7"/>
    <w:rsid w:val="007B5E6C"/>
    <w:rsid w:val="007B600E"/>
    <w:rsid w:val="007B6E94"/>
    <w:rsid w:val="007B7408"/>
    <w:rsid w:val="007C03C8"/>
    <w:rsid w:val="007C075B"/>
    <w:rsid w:val="007C0FF9"/>
    <w:rsid w:val="007C15B3"/>
    <w:rsid w:val="007C1969"/>
    <w:rsid w:val="007C2409"/>
    <w:rsid w:val="007C26E7"/>
    <w:rsid w:val="007C355E"/>
    <w:rsid w:val="007C3D0F"/>
    <w:rsid w:val="007C3F8E"/>
    <w:rsid w:val="007C4A1B"/>
    <w:rsid w:val="007C54DB"/>
    <w:rsid w:val="007C5B26"/>
    <w:rsid w:val="007C640C"/>
    <w:rsid w:val="007C7952"/>
    <w:rsid w:val="007D0028"/>
    <w:rsid w:val="007D0102"/>
    <w:rsid w:val="007D104B"/>
    <w:rsid w:val="007D1EB8"/>
    <w:rsid w:val="007D2967"/>
    <w:rsid w:val="007D2A49"/>
    <w:rsid w:val="007D4173"/>
    <w:rsid w:val="007D70D7"/>
    <w:rsid w:val="007D79D4"/>
    <w:rsid w:val="007E0B4E"/>
    <w:rsid w:val="007E230D"/>
    <w:rsid w:val="007E397B"/>
    <w:rsid w:val="007E3B2F"/>
    <w:rsid w:val="007E4750"/>
    <w:rsid w:val="007E5C55"/>
    <w:rsid w:val="007E6170"/>
    <w:rsid w:val="007E7746"/>
    <w:rsid w:val="007F076F"/>
    <w:rsid w:val="007F07DC"/>
    <w:rsid w:val="007F0856"/>
    <w:rsid w:val="007F0F4A"/>
    <w:rsid w:val="007F176A"/>
    <w:rsid w:val="007F18BA"/>
    <w:rsid w:val="007F26A6"/>
    <w:rsid w:val="007F3A2A"/>
    <w:rsid w:val="007F3EBE"/>
    <w:rsid w:val="007F449E"/>
    <w:rsid w:val="007F646D"/>
    <w:rsid w:val="0080095D"/>
    <w:rsid w:val="0080217E"/>
    <w:rsid w:val="0080247A"/>
    <w:rsid w:val="008028A4"/>
    <w:rsid w:val="00802FA0"/>
    <w:rsid w:val="008036A8"/>
    <w:rsid w:val="008044C2"/>
    <w:rsid w:val="0080473C"/>
    <w:rsid w:val="0080488F"/>
    <w:rsid w:val="00804B6E"/>
    <w:rsid w:val="008051AC"/>
    <w:rsid w:val="00805D2E"/>
    <w:rsid w:val="008077D0"/>
    <w:rsid w:val="0081089B"/>
    <w:rsid w:val="00810C81"/>
    <w:rsid w:val="00811D3B"/>
    <w:rsid w:val="00812481"/>
    <w:rsid w:val="008130D9"/>
    <w:rsid w:val="008130DA"/>
    <w:rsid w:val="008172FB"/>
    <w:rsid w:val="0081735D"/>
    <w:rsid w:val="00820A8D"/>
    <w:rsid w:val="00820B25"/>
    <w:rsid w:val="00822406"/>
    <w:rsid w:val="00823651"/>
    <w:rsid w:val="00824F90"/>
    <w:rsid w:val="00826BED"/>
    <w:rsid w:val="00826D83"/>
    <w:rsid w:val="008275D2"/>
    <w:rsid w:val="00827DC7"/>
    <w:rsid w:val="00830747"/>
    <w:rsid w:val="00831814"/>
    <w:rsid w:val="0083484D"/>
    <w:rsid w:val="00834C99"/>
    <w:rsid w:val="0083535C"/>
    <w:rsid w:val="0083542B"/>
    <w:rsid w:val="00835C5C"/>
    <w:rsid w:val="00835E07"/>
    <w:rsid w:val="00836588"/>
    <w:rsid w:val="00837219"/>
    <w:rsid w:val="0083737D"/>
    <w:rsid w:val="00837F4C"/>
    <w:rsid w:val="00837FDF"/>
    <w:rsid w:val="008409F6"/>
    <w:rsid w:val="00841B46"/>
    <w:rsid w:val="00841CB2"/>
    <w:rsid w:val="00841DCF"/>
    <w:rsid w:val="008424AF"/>
    <w:rsid w:val="008431EA"/>
    <w:rsid w:val="0084336D"/>
    <w:rsid w:val="00843617"/>
    <w:rsid w:val="0084364D"/>
    <w:rsid w:val="00844857"/>
    <w:rsid w:val="00845FB0"/>
    <w:rsid w:val="008462C1"/>
    <w:rsid w:val="00846AB4"/>
    <w:rsid w:val="00850ABD"/>
    <w:rsid w:val="00850B98"/>
    <w:rsid w:val="00851C96"/>
    <w:rsid w:val="00851F91"/>
    <w:rsid w:val="0085228F"/>
    <w:rsid w:val="00856098"/>
    <w:rsid w:val="00856AA5"/>
    <w:rsid w:val="00857177"/>
    <w:rsid w:val="00860D81"/>
    <w:rsid w:val="00861AD4"/>
    <w:rsid w:val="00861FB2"/>
    <w:rsid w:val="00864223"/>
    <w:rsid w:val="0086500E"/>
    <w:rsid w:val="0086586C"/>
    <w:rsid w:val="008661ED"/>
    <w:rsid w:val="00866762"/>
    <w:rsid w:val="008670A5"/>
    <w:rsid w:val="00870180"/>
    <w:rsid w:val="00870F17"/>
    <w:rsid w:val="008724BE"/>
    <w:rsid w:val="008725D2"/>
    <w:rsid w:val="0087548F"/>
    <w:rsid w:val="00876123"/>
    <w:rsid w:val="008768CA"/>
    <w:rsid w:val="00876946"/>
    <w:rsid w:val="00876ED5"/>
    <w:rsid w:val="0087778A"/>
    <w:rsid w:val="00877887"/>
    <w:rsid w:val="00877CF1"/>
    <w:rsid w:val="008801F0"/>
    <w:rsid w:val="0088151F"/>
    <w:rsid w:val="00882E3E"/>
    <w:rsid w:val="00883816"/>
    <w:rsid w:val="00884825"/>
    <w:rsid w:val="00884956"/>
    <w:rsid w:val="00887258"/>
    <w:rsid w:val="008878E6"/>
    <w:rsid w:val="00891185"/>
    <w:rsid w:val="00891647"/>
    <w:rsid w:val="00891659"/>
    <w:rsid w:val="00891AEE"/>
    <w:rsid w:val="00892B17"/>
    <w:rsid w:val="00895002"/>
    <w:rsid w:val="00895E89"/>
    <w:rsid w:val="00896A38"/>
    <w:rsid w:val="008972A6"/>
    <w:rsid w:val="008974F7"/>
    <w:rsid w:val="00897A1B"/>
    <w:rsid w:val="008A093A"/>
    <w:rsid w:val="008A2856"/>
    <w:rsid w:val="008A41C3"/>
    <w:rsid w:val="008A4747"/>
    <w:rsid w:val="008A4D26"/>
    <w:rsid w:val="008A542D"/>
    <w:rsid w:val="008A67D3"/>
    <w:rsid w:val="008A6E42"/>
    <w:rsid w:val="008A6E4A"/>
    <w:rsid w:val="008A7036"/>
    <w:rsid w:val="008B0374"/>
    <w:rsid w:val="008B0895"/>
    <w:rsid w:val="008B0B97"/>
    <w:rsid w:val="008B1BC5"/>
    <w:rsid w:val="008B1C26"/>
    <w:rsid w:val="008B1D5C"/>
    <w:rsid w:val="008B2A85"/>
    <w:rsid w:val="008B39B0"/>
    <w:rsid w:val="008B3F5A"/>
    <w:rsid w:val="008B5487"/>
    <w:rsid w:val="008B5BD1"/>
    <w:rsid w:val="008B70EC"/>
    <w:rsid w:val="008C0003"/>
    <w:rsid w:val="008C033F"/>
    <w:rsid w:val="008C06C2"/>
    <w:rsid w:val="008C07CB"/>
    <w:rsid w:val="008C09D0"/>
    <w:rsid w:val="008C0C12"/>
    <w:rsid w:val="008C2520"/>
    <w:rsid w:val="008C2A97"/>
    <w:rsid w:val="008C2EA9"/>
    <w:rsid w:val="008C384C"/>
    <w:rsid w:val="008C394B"/>
    <w:rsid w:val="008C43D4"/>
    <w:rsid w:val="008C45AE"/>
    <w:rsid w:val="008C480F"/>
    <w:rsid w:val="008C5303"/>
    <w:rsid w:val="008C5C44"/>
    <w:rsid w:val="008C65DB"/>
    <w:rsid w:val="008C730A"/>
    <w:rsid w:val="008C770E"/>
    <w:rsid w:val="008D0548"/>
    <w:rsid w:val="008D099C"/>
    <w:rsid w:val="008D1001"/>
    <w:rsid w:val="008D2D54"/>
    <w:rsid w:val="008D3E44"/>
    <w:rsid w:val="008D4F89"/>
    <w:rsid w:val="008D5AA3"/>
    <w:rsid w:val="008D5C0D"/>
    <w:rsid w:val="008E0561"/>
    <w:rsid w:val="008E0687"/>
    <w:rsid w:val="008E0ED7"/>
    <w:rsid w:val="008E17BA"/>
    <w:rsid w:val="008E20D0"/>
    <w:rsid w:val="008E20E3"/>
    <w:rsid w:val="008E3159"/>
    <w:rsid w:val="008E3A09"/>
    <w:rsid w:val="008E4601"/>
    <w:rsid w:val="008E5517"/>
    <w:rsid w:val="008E5803"/>
    <w:rsid w:val="008E597F"/>
    <w:rsid w:val="008E7220"/>
    <w:rsid w:val="008E76D0"/>
    <w:rsid w:val="008E7986"/>
    <w:rsid w:val="008E7F78"/>
    <w:rsid w:val="008F2044"/>
    <w:rsid w:val="008F2243"/>
    <w:rsid w:val="008F24B8"/>
    <w:rsid w:val="008F2696"/>
    <w:rsid w:val="008F2B3F"/>
    <w:rsid w:val="008F31BF"/>
    <w:rsid w:val="008F3269"/>
    <w:rsid w:val="008F3723"/>
    <w:rsid w:val="008F3F01"/>
    <w:rsid w:val="008F43FE"/>
    <w:rsid w:val="008F5F03"/>
    <w:rsid w:val="008F6D1A"/>
    <w:rsid w:val="008F779E"/>
    <w:rsid w:val="008F7A79"/>
    <w:rsid w:val="008F7FE6"/>
    <w:rsid w:val="00901351"/>
    <w:rsid w:val="00901CDD"/>
    <w:rsid w:val="009024A6"/>
    <w:rsid w:val="0090271F"/>
    <w:rsid w:val="00902AD4"/>
    <w:rsid w:val="00902E23"/>
    <w:rsid w:val="00903EF6"/>
    <w:rsid w:val="0090496B"/>
    <w:rsid w:val="009049BC"/>
    <w:rsid w:val="00906F32"/>
    <w:rsid w:val="009078E2"/>
    <w:rsid w:val="00907A6C"/>
    <w:rsid w:val="0091011A"/>
    <w:rsid w:val="009113D8"/>
    <w:rsid w:val="009114D7"/>
    <w:rsid w:val="00913169"/>
    <w:rsid w:val="0091348E"/>
    <w:rsid w:val="009138F9"/>
    <w:rsid w:val="00915229"/>
    <w:rsid w:val="009158EB"/>
    <w:rsid w:val="00915A25"/>
    <w:rsid w:val="00915F82"/>
    <w:rsid w:val="00917CCB"/>
    <w:rsid w:val="00920AF7"/>
    <w:rsid w:val="00920E09"/>
    <w:rsid w:val="00920FC5"/>
    <w:rsid w:val="00922D89"/>
    <w:rsid w:val="00923E2C"/>
    <w:rsid w:val="00924671"/>
    <w:rsid w:val="0092575C"/>
    <w:rsid w:val="009266A0"/>
    <w:rsid w:val="00926B13"/>
    <w:rsid w:val="00926F6B"/>
    <w:rsid w:val="00927E15"/>
    <w:rsid w:val="00927E95"/>
    <w:rsid w:val="00930345"/>
    <w:rsid w:val="00930BD7"/>
    <w:rsid w:val="00930E0C"/>
    <w:rsid w:val="0093178B"/>
    <w:rsid w:val="00931ECB"/>
    <w:rsid w:val="009321BF"/>
    <w:rsid w:val="00932700"/>
    <w:rsid w:val="00932A40"/>
    <w:rsid w:val="00933523"/>
    <w:rsid w:val="00933641"/>
    <w:rsid w:val="009338EA"/>
    <w:rsid w:val="0093398D"/>
    <w:rsid w:val="0093591F"/>
    <w:rsid w:val="00935CB9"/>
    <w:rsid w:val="009364D2"/>
    <w:rsid w:val="00936662"/>
    <w:rsid w:val="00936F86"/>
    <w:rsid w:val="00940D43"/>
    <w:rsid w:val="0094240E"/>
    <w:rsid w:val="009427C3"/>
    <w:rsid w:val="00942EC2"/>
    <w:rsid w:val="00944023"/>
    <w:rsid w:val="00944ECE"/>
    <w:rsid w:val="0094506C"/>
    <w:rsid w:val="00945B01"/>
    <w:rsid w:val="00947BE2"/>
    <w:rsid w:val="009516F6"/>
    <w:rsid w:val="00952BA0"/>
    <w:rsid w:val="00954533"/>
    <w:rsid w:val="00954EF4"/>
    <w:rsid w:val="0095603D"/>
    <w:rsid w:val="00956FF2"/>
    <w:rsid w:val="009572B5"/>
    <w:rsid w:val="0095737D"/>
    <w:rsid w:val="00957C51"/>
    <w:rsid w:val="00957DE8"/>
    <w:rsid w:val="00957F31"/>
    <w:rsid w:val="00960190"/>
    <w:rsid w:val="00960911"/>
    <w:rsid w:val="00961692"/>
    <w:rsid w:val="009619BC"/>
    <w:rsid w:val="00961A0C"/>
    <w:rsid w:val="009622FD"/>
    <w:rsid w:val="009627F0"/>
    <w:rsid w:val="009633B2"/>
    <w:rsid w:val="0096388D"/>
    <w:rsid w:val="00963AEA"/>
    <w:rsid w:val="0096404A"/>
    <w:rsid w:val="00965062"/>
    <w:rsid w:val="00965F3A"/>
    <w:rsid w:val="009667F7"/>
    <w:rsid w:val="00967083"/>
    <w:rsid w:val="00967AAD"/>
    <w:rsid w:val="009711A5"/>
    <w:rsid w:val="009714C8"/>
    <w:rsid w:val="00971B55"/>
    <w:rsid w:val="00974075"/>
    <w:rsid w:val="009744B2"/>
    <w:rsid w:val="00974D53"/>
    <w:rsid w:val="009761EF"/>
    <w:rsid w:val="0097644A"/>
    <w:rsid w:val="00976D20"/>
    <w:rsid w:val="009774EA"/>
    <w:rsid w:val="00977E53"/>
    <w:rsid w:val="00981C17"/>
    <w:rsid w:val="00982EE9"/>
    <w:rsid w:val="00984D5C"/>
    <w:rsid w:val="00985382"/>
    <w:rsid w:val="00985862"/>
    <w:rsid w:val="009860B5"/>
    <w:rsid w:val="00986B68"/>
    <w:rsid w:val="009900DB"/>
    <w:rsid w:val="00991172"/>
    <w:rsid w:val="00992752"/>
    <w:rsid w:val="0099327F"/>
    <w:rsid w:val="00993B15"/>
    <w:rsid w:val="00993BA7"/>
    <w:rsid w:val="00994F73"/>
    <w:rsid w:val="00995334"/>
    <w:rsid w:val="00997180"/>
    <w:rsid w:val="009A0C1F"/>
    <w:rsid w:val="009A2096"/>
    <w:rsid w:val="009A3529"/>
    <w:rsid w:val="009A3B6B"/>
    <w:rsid w:val="009A3C3B"/>
    <w:rsid w:val="009A44FA"/>
    <w:rsid w:val="009A5C5C"/>
    <w:rsid w:val="009A5DB8"/>
    <w:rsid w:val="009B004A"/>
    <w:rsid w:val="009B1828"/>
    <w:rsid w:val="009B31F8"/>
    <w:rsid w:val="009B37E2"/>
    <w:rsid w:val="009B3B09"/>
    <w:rsid w:val="009B3C0B"/>
    <w:rsid w:val="009B3C6C"/>
    <w:rsid w:val="009B3C80"/>
    <w:rsid w:val="009B3C96"/>
    <w:rsid w:val="009B55AC"/>
    <w:rsid w:val="009B56FF"/>
    <w:rsid w:val="009B6C98"/>
    <w:rsid w:val="009B7988"/>
    <w:rsid w:val="009B7C7B"/>
    <w:rsid w:val="009C067E"/>
    <w:rsid w:val="009C2C1B"/>
    <w:rsid w:val="009C4134"/>
    <w:rsid w:val="009C5893"/>
    <w:rsid w:val="009D16C4"/>
    <w:rsid w:val="009D246A"/>
    <w:rsid w:val="009D2A05"/>
    <w:rsid w:val="009D2FFA"/>
    <w:rsid w:val="009D3F89"/>
    <w:rsid w:val="009D5714"/>
    <w:rsid w:val="009D6B92"/>
    <w:rsid w:val="009D79A8"/>
    <w:rsid w:val="009E0C16"/>
    <w:rsid w:val="009E0C85"/>
    <w:rsid w:val="009E0E33"/>
    <w:rsid w:val="009E25AD"/>
    <w:rsid w:val="009E27D5"/>
    <w:rsid w:val="009E3709"/>
    <w:rsid w:val="009E3D80"/>
    <w:rsid w:val="009E695F"/>
    <w:rsid w:val="009E70F6"/>
    <w:rsid w:val="009E74B3"/>
    <w:rsid w:val="009E7750"/>
    <w:rsid w:val="009E7AEA"/>
    <w:rsid w:val="009E7B67"/>
    <w:rsid w:val="009F0566"/>
    <w:rsid w:val="009F1A90"/>
    <w:rsid w:val="009F37B7"/>
    <w:rsid w:val="009F426B"/>
    <w:rsid w:val="009F4651"/>
    <w:rsid w:val="009F5890"/>
    <w:rsid w:val="009F5E43"/>
    <w:rsid w:val="009F6903"/>
    <w:rsid w:val="00A0013D"/>
    <w:rsid w:val="00A00D3C"/>
    <w:rsid w:val="00A0272C"/>
    <w:rsid w:val="00A027BC"/>
    <w:rsid w:val="00A02CD8"/>
    <w:rsid w:val="00A07747"/>
    <w:rsid w:val="00A10F02"/>
    <w:rsid w:val="00A116A5"/>
    <w:rsid w:val="00A126E7"/>
    <w:rsid w:val="00A13001"/>
    <w:rsid w:val="00A13C4D"/>
    <w:rsid w:val="00A15BD4"/>
    <w:rsid w:val="00A164B4"/>
    <w:rsid w:val="00A1658F"/>
    <w:rsid w:val="00A200FA"/>
    <w:rsid w:val="00A21458"/>
    <w:rsid w:val="00A2341D"/>
    <w:rsid w:val="00A2361D"/>
    <w:rsid w:val="00A24BF9"/>
    <w:rsid w:val="00A24C24"/>
    <w:rsid w:val="00A24D8C"/>
    <w:rsid w:val="00A26956"/>
    <w:rsid w:val="00A27A6C"/>
    <w:rsid w:val="00A309A6"/>
    <w:rsid w:val="00A30E83"/>
    <w:rsid w:val="00A31618"/>
    <w:rsid w:val="00A31F00"/>
    <w:rsid w:val="00A32ABF"/>
    <w:rsid w:val="00A332E5"/>
    <w:rsid w:val="00A33B26"/>
    <w:rsid w:val="00A33E6E"/>
    <w:rsid w:val="00A34D87"/>
    <w:rsid w:val="00A35A01"/>
    <w:rsid w:val="00A3624C"/>
    <w:rsid w:val="00A37CB9"/>
    <w:rsid w:val="00A410B2"/>
    <w:rsid w:val="00A44696"/>
    <w:rsid w:val="00A45667"/>
    <w:rsid w:val="00A45C2F"/>
    <w:rsid w:val="00A5176B"/>
    <w:rsid w:val="00A52FD8"/>
    <w:rsid w:val="00A5335F"/>
    <w:rsid w:val="00A53724"/>
    <w:rsid w:val="00A54016"/>
    <w:rsid w:val="00A556C1"/>
    <w:rsid w:val="00A55783"/>
    <w:rsid w:val="00A55AC0"/>
    <w:rsid w:val="00A56270"/>
    <w:rsid w:val="00A564E5"/>
    <w:rsid w:val="00A57A87"/>
    <w:rsid w:val="00A60200"/>
    <w:rsid w:val="00A60271"/>
    <w:rsid w:val="00A612EB"/>
    <w:rsid w:val="00A61F0F"/>
    <w:rsid w:val="00A6272D"/>
    <w:rsid w:val="00A63335"/>
    <w:rsid w:val="00A65D22"/>
    <w:rsid w:val="00A65F37"/>
    <w:rsid w:val="00A6670A"/>
    <w:rsid w:val="00A674F2"/>
    <w:rsid w:val="00A70B96"/>
    <w:rsid w:val="00A73129"/>
    <w:rsid w:val="00A7405C"/>
    <w:rsid w:val="00A7407C"/>
    <w:rsid w:val="00A741FA"/>
    <w:rsid w:val="00A7535A"/>
    <w:rsid w:val="00A7596F"/>
    <w:rsid w:val="00A815F8"/>
    <w:rsid w:val="00A82316"/>
    <w:rsid w:val="00A82346"/>
    <w:rsid w:val="00A824E6"/>
    <w:rsid w:val="00A82E0C"/>
    <w:rsid w:val="00A83793"/>
    <w:rsid w:val="00A84761"/>
    <w:rsid w:val="00A859E4"/>
    <w:rsid w:val="00A863C0"/>
    <w:rsid w:val="00A86922"/>
    <w:rsid w:val="00A86A42"/>
    <w:rsid w:val="00A86C62"/>
    <w:rsid w:val="00A875EE"/>
    <w:rsid w:val="00A90266"/>
    <w:rsid w:val="00A90285"/>
    <w:rsid w:val="00A90AB9"/>
    <w:rsid w:val="00A91526"/>
    <w:rsid w:val="00A91B00"/>
    <w:rsid w:val="00A92BA1"/>
    <w:rsid w:val="00A95685"/>
    <w:rsid w:val="00A9596D"/>
    <w:rsid w:val="00A95D4D"/>
    <w:rsid w:val="00AA0BEE"/>
    <w:rsid w:val="00AA14FB"/>
    <w:rsid w:val="00AA1E5C"/>
    <w:rsid w:val="00AA3349"/>
    <w:rsid w:val="00AA3DCE"/>
    <w:rsid w:val="00AA45F2"/>
    <w:rsid w:val="00AA4A4D"/>
    <w:rsid w:val="00AA57F8"/>
    <w:rsid w:val="00AA660F"/>
    <w:rsid w:val="00AA69D5"/>
    <w:rsid w:val="00AA7688"/>
    <w:rsid w:val="00AB011D"/>
    <w:rsid w:val="00AB03AA"/>
    <w:rsid w:val="00AB092D"/>
    <w:rsid w:val="00AB0E32"/>
    <w:rsid w:val="00AB1018"/>
    <w:rsid w:val="00AB1A15"/>
    <w:rsid w:val="00AB25CB"/>
    <w:rsid w:val="00AB2D85"/>
    <w:rsid w:val="00AB322D"/>
    <w:rsid w:val="00AB3A36"/>
    <w:rsid w:val="00AB3C77"/>
    <w:rsid w:val="00AB4DAD"/>
    <w:rsid w:val="00AB6DF1"/>
    <w:rsid w:val="00AB6F59"/>
    <w:rsid w:val="00AB7136"/>
    <w:rsid w:val="00AB7B2B"/>
    <w:rsid w:val="00AB7E75"/>
    <w:rsid w:val="00AC1437"/>
    <w:rsid w:val="00AC1798"/>
    <w:rsid w:val="00AC1F24"/>
    <w:rsid w:val="00AC36DE"/>
    <w:rsid w:val="00AC6BC6"/>
    <w:rsid w:val="00AD0326"/>
    <w:rsid w:val="00AD0CDF"/>
    <w:rsid w:val="00AD152A"/>
    <w:rsid w:val="00AD2F7D"/>
    <w:rsid w:val="00AD34F2"/>
    <w:rsid w:val="00AD40AE"/>
    <w:rsid w:val="00AD410F"/>
    <w:rsid w:val="00AD4326"/>
    <w:rsid w:val="00AD4B76"/>
    <w:rsid w:val="00AD4C15"/>
    <w:rsid w:val="00AD4E3B"/>
    <w:rsid w:val="00AD4FBB"/>
    <w:rsid w:val="00AD6A98"/>
    <w:rsid w:val="00AD78A8"/>
    <w:rsid w:val="00AD79BC"/>
    <w:rsid w:val="00AE0062"/>
    <w:rsid w:val="00AE05AD"/>
    <w:rsid w:val="00AE2AE6"/>
    <w:rsid w:val="00AE2CB0"/>
    <w:rsid w:val="00AE3153"/>
    <w:rsid w:val="00AE3797"/>
    <w:rsid w:val="00AE6D86"/>
    <w:rsid w:val="00AE73D4"/>
    <w:rsid w:val="00AE79BB"/>
    <w:rsid w:val="00AE7C35"/>
    <w:rsid w:val="00AF3C40"/>
    <w:rsid w:val="00AF4334"/>
    <w:rsid w:val="00AF447D"/>
    <w:rsid w:val="00AF4E68"/>
    <w:rsid w:val="00AF595A"/>
    <w:rsid w:val="00AF5DBD"/>
    <w:rsid w:val="00AF5FDD"/>
    <w:rsid w:val="00AF60B9"/>
    <w:rsid w:val="00AF61C7"/>
    <w:rsid w:val="00AF6853"/>
    <w:rsid w:val="00AF6CB0"/>
    <w:rsid w:val="00AF7479"/>
    <w:rsid w:val="00AF796C"/>
    <w:rsid w:val="00B01511"/>
    <w:rsid w:val="00B01B3C"/>
    <w:rsid w:val="00B024AE"/>
    <w:rsid w:val="00B02C90"/>
    <w:rsid w:val="00B03002"/>
    <w:rsid w:val="00B036C2"/>
    <w:rsid w:val="00B03D19"/>
    <w:rsid w:val="00B04114"/>
    <w:rsid w:val="00B04944"/>
    <w:rsid w:val="00B04CAE"/>
    <w:rsid w:val="00B055D4"/>
    <w:rsid w:val="00B10BA3"/>
    <w:rsid w:val="00B14174"/>
    <w:rsid w:val="00B1467A"/>
    <w:rsid w:val="00B15449"/>
    <w:rsid w:val="00B1554A"/>
    <w:rsid w:val="00B156FB"/>
    <w:rsid w:val="00B15899"/>
    <w:rsid w:val="00B15983"/>
    <w:rsid w:val="00B15E3F"/>
    <w:rsid w:val="00B16B69"/>
    <w:rsid w:val="00B16E8F"/>
    <w:rsid w:val="00B210AA"/>
    <w:rsid w:val="00B232B9"/>
    <w:rsid w:val="00B2388D"/>
    <w:rsid w:val="00B23FC5"/>
    <w:rsid w:val="00B24DD2"/>
    <w:rsid w:val="00B26627"/>
    <w:rsid w:val="00B303D8"/>
    <w:rsid w:val="00B308A4"/>
    <w:rsid w:val="00B312F2"/>
    <w:rsid w:val="00B31AF8"/>
    <w:rsid w:val="00B3295E"/>
    <w:rsid w:val="00B3313E"/>
    <w:rsid w:val="00B35701"/>
    <w:rsid w:val="00B36F28"/>
    <w:rsid w:val="00B402DF"/>
    <w:rsid w:val="00B40473"/>
    <w:rsid w:val="00B40A30"/>
    <w:rsid w:val="00B4137B"/>
    <w:rsid w:val="00B42493"/>
    <w:rsid w:val="00B42610"/>
    <w:rsid w:val="00B4263A"/>
    <w:rsid w:val="00B42DEC"/>
    <w:rsid w:val="00B44A85"/>
    <w:rsid w:val="00B4575D"/>
    <w:rsid w:val="00B4623E"/>
    <w:rsid w:val="00B46476"/>
    <w:rsid w:val="00B46673"/>
    <w:rsid w:val="00B469C3"/>
    <w:rsid w:val="00B5091E"/>
    <w:rsid w:val="00B50C2E"/>
    <w:rsid w:val="00B52D96"/>
    <w:rsid w:val="00B52F90"/>
    <w:rsid w:val="00B533A4"/>
    <w:rsid w:val="00B534E1"/>
    <w:rsid w:val="00B53E35"/>
    <w:rsid w:val="00B55875"/>
    <w:rsid w:val="00B560D7"/>
    <w:rsid w:val="00B5799A"/>
    <w:rsid w:val="00B57BEC"/>
    <w:rsid w:val="00B60143"/>
    <w:rsid w:val="00B60308"/>
    <w:rsid w:val="00B6040B"/>
    <w:rsid w:val="00B612A5"/>
    <w:rsid w:val="00B6199C"/>
    <w:rsid w:val="00B63EDC"/>
    <w:rsid w:val="00B64332"/>
    <w:rsid w:val="00B648E3"/>
    <w:rsid w:val="00B6667D"/>
    <w:rsid w:val="00B66D9E"/>
    <w:rsid w:val="00B6701A"/>
    <w:rsid w:val="00B67399"/>
    <w:rsid w:val="00B67AD9"/>
    <w:rsid w:val="00B67BF0"/>
    <w:rsid w:val="00B70013"/>
    <w:rsid w:val="00B70DA0"/>
    <w:rsid w:val="00B71790"/>
    <w:rsid w:val="00B71930"/>
    <w:rsid w:val="00B71C32"/>
    <w:rsid w:val="00B736B0"/>
    <w:rsid w:val="00B74C05"/>
    <w:rsid w:val="00B759BF"/>
    <w:rsid w:val="00B75B6A"/>
    <w:rsid w:val="00B75C32"/>
    <w:rsid w:val="00B7674A"/>
    <w:rsid w:val="00B77231"/>
    <w:rsid w:val="00B77F8A"/>
    <w:rsid w:val="00B80031"/>
    <w:rsid w:val="00B80363"/>
    <w:rsid w:val="00B80DE9"/>
    <w:rsid w:val="00B84238"/>
    <w:rsid w:val="00B84888"/>
    <w:rsid w:val="00B84CFF"/>
    <w:rsid w:val="00B85152"/>
    <w:rsid w:val="00B85AC6"/>
    <w:rsid w:val="00B86E34"/>
    <w:rsid w:val="00B90EE8"/>
    <w:rsid w:val="00B9159B"/>
    <w:rsid w:val="00B917D6"/>
    <w:rsid w:val="00B91A3D"/>
    <w:rsid w:val="00B91D74"/>
    <w:rsid w:val="00B92952"/>
    <w:rsid w:val="00B92E6B"/>
    <w:rsid w:val="00B93086"/>
    <w:rsid w:val="00B93937"/>
    <w:rsid w:val="00B93956"/>
    <w:rsid w:val="00B93D4D"/>
    <w:rsid w:val="00B93F9D"/>
    <w:rsid w:val="00B94827"/>
    <w:rsid w:val="00B95829"/>
    <w:rsid w:val="00B9660C"/>
    <w:rsid w:val="00B97442"/>
    <w:rsid w:val="00B97994"/>
    <w:rsid w:val="00BA0907"/>
    <w:rsid w:val="00BA0DB1"/>
    <w:rsid w:val="00BA19ED"/>
    <w:rsid w:val="00BA1CB2"/>
    <w:rsid w:val="00BA1F98"/>
    <w:rsid w:val="00BA2EC4"/>
    <w:rsid w:val="00BA300B"/>
    <w:rsid w:val="00BA4B8D"/>
    <w:rsid w:val="00BA6E50"/>
    <w:rsid w:val="00BB1F03"/>
    <w:rsid w:val="00BB34CE"/>
    <w:rsid w:val="00BB3575"/>
    <w:rsid w:val="00BB4783"/>
    <w:rsid w:val="00BB6931"/>
    <w:rsid w:val="00BB6EF4"/>
    <w:rsid w:val="00BB7F89"/>
    <w:rsid w:val="00BC0662"/>
    <w:rsid w:val="00BC0F7D"/>
    <w:rsid w:val="00BC163E"/>
    <w:rsid w:val="00BC1C56"/>
    <w:rsid w:val="00BC2183"/>
    <w:rsid w:val="00BC2B7D"/>
    <w:rsid w:val="00BC2F89"/>
    <w:rsid w:val="00BC3384"/>
    <w:rsid w:val="00BC371B"/>
    <w:rsid w:val="00BC39AB"/>
    <w:rsid w:val="00BC3CC9"/>
    <w:rsid w:val="00BC43DA"/>
    <w:rsid w:val="00BC4B89"/>
    <w:rsid w:val="00BD0B2C"/>
    <w:rsid w:val="00BD1B60"/>
    <w:rsid w:val="00BD3605"/>
    <w:rsid w:val="00BD4C22"/>
    <w:rsid w:val="00BD4EA3"/>
    <w:rsid w:val="00BD51AD"/>
    <w:rsid w:val="00BD5302"/>
    <w:rsid w:val="00BD58F5"/>
    <w:rsid w:val="00BD5A72"/>
    <w:rsid w:val="00BD6741"/>
    <w:rsid w:val="00BD69F8"/>
    <w:rsid w:val="00BD7557"/>
    <w:rsid w:val="00BE105D"/>
    <w:rsid w:val="00BE276B"/>
    <w:rsid w:val="00BE3255"/>
    <w:rsid w:val="00BE364B"/>
    <w:rsid w:val="00BE3A48"/>
    <w:rsid w:val="00BE4784"/>
    <w:rsid w:val="00BE5AD8"/>
    <w:rsid w:val="00BE654A"/>
    <w:rsid w:val="00BE6B90"/>
    <w:rsid w:val="00BF0253"/>
    <w:rsid w:val="00BF0928"/>
    <w:rsid w:val="00BF09C4"/>
    <w:rsid w:val="00BF128E"/>
    <w:rsid w:val="00BF16AD"/>
    <w:rsid w:val="00BF2201"/>
    <w:rsid w:val="00BF2E77"/>
    <w:rsid w:val="00BF521C"/>
    <w:rsid w:val="00BF63C2"/>
    <w:rsid w:val="00C010ED"/>
    <w:rsid w:val="00C01B31"/>
    <w:rsid w:val="00C021C8"/>
    <w:rsid w:val="00C038A0"/>
    <w:rsid w:val="00C05098"/>
    <w:rsid w:val="00C051ED"/>
    <w:rsid w:val="00C05253"/>
    <w:rsid w:val="00C05604"/>
    <w:rsid w:val="00C05C1F"/>
    <w:rsid w:val="00C05F8C"/>
    <w:rsid w:val="00C067F8"/>
    <w:rsid w:val="00C06AE7"/>
    <w:rsid w:val="00C06F44"/>
    <w:rsid w:val="00C075AF"/>
    <w:rsid w:val="00C0775E"/>
    <w:rsid w:val="00C07AC0"/>
    <w:rsid w:val="00C07DD1"/>
    <w:rsid w:val="00C122AF"/>
    <w:rsid w:val="00C130FB"/>
    <w:rsid w:val="00C13A50"/>
    <w:rsid w:val="00C14519"/>
    <w:rsid w:val="00C1493E"/>
    <w:rsid w:val="00C1496A"/>
    <w:rsid w:val="00C15F1C"/>
    <w:rsid w:val="00C1683D"/>
    <w:rsid w:val="00C20A2D"/>
    <w:rsid w:val="00C24607"/>
    <w:rsid w:val="00C272E1"/>
    <w:rsid w:val="00C2745B"/>
    <w:rsid w:val="00C274A0"/>
    <w:rsid w:val="00C32028"/>
    <w:rsid w:val="00C33079"/>
    <w:rsid w:val="00C33286"/>
    <w:rsid w:val="00C35564"/>
    <w:rsid w:val="00C360B6"/>
    <w:rsid w:val="00C36801"/>
    <w:rsid w:val="00C41118"/>
    <w:rsid w:val="00C41338"/>
    <w:rsid w:val="00C41755"/>
    <w:rsid w:val="00C42125"/>
    <w:rsid w:val="00C42A76"/>
    <w:rsid w:val="00C44F6E"/>
    <w:rsid w:val="00C44FDB"/>
    <w:rsid w:val="00C45231"/>
    <w:rsid w:val="00C4537F"/>
    <w:rsid w:val="00C453E7"/>
    <w:rsid w:val="00C46AFC"/>
    <w:rsid w:val="00C47F16"/>
    <w:rsid w:val="00C51253"/>
    <w:rsid w:val="00C51923"/>
    <w:rsid w:val="00C53289"/>
    <w:rsid w:val="00C5386F"/>
    <w:rsid w:val="00C53EF1"/>
    <w:rsid w:val="00C5443D"/>
    <w:rsid w:val="00C54945"/>
    <w:rsid w:val="00C54B9B"/>
    <w:rsid w:val="00C55A92"/>
    <w:rsid w:val="00C609E5"/>
    <w:rsid w:val="00C60D03"/>
    <w:rsid w:val="00C61D1C"/>
    <w:rsid w:val="00C61D68"/>
    <w:rsid w:val="00C633AC"/>
    <w:rsid w:val="00C66910"/>
    <w:rsid w:val="00C67F2B"/>
    <w:rsid w:val="00C67FA4"/>
    <w:rsid w:val="00C704D8"/>
    <w:rsid w:val="00C70B0A"/>
    <w:rsid w:val="00C71E17"/>
    <w:rsid w:val="00C72833"/>
    <w:rsid w:val="00C72CC0"/>
    <w:rsid w:val="00C732DC"/>
    <w:rsid w:val="00C73332"/>
    <w:rsid w:val="00C77E88"/>
    <w:rsid w:val="00C80D5C"/>
    <w:rsid w:val="00C80F1D"/>
    <w:rsid w:val="00C81A25"/>
    <w:rsid w:val="00C82B2D"/>
    <w:rsid w:val="00C8343A"/>
    <w:rsid w:val="00C83D45"/>
    <w:rsid w:val="00C83DBE"/>
    <w:rsid w:val="00C8427A"/>
    <w:rsid w:val="00C84921"/>
    <w:rsid w:val="00C857B6"/>
    <w:rsid w:val="00C86378"/>
    <w:rsid w:val="00C90B7F"/>
    <w:rsid w:val="00C91007"/>
    <w:rsid w:val="00C9176F"/>
    <w:rsid w:val="00C927A1"/>
    <w:rsid w:val="00C938FC"/>
    <w:rsid w:val="00C93E8E"/>
    <w:rsid w:val="00C93F40"/>
    <w:rsid w:val="00C9406B"/>
    <w:rsid w:val="00C95575"/>
    <w:rsid w:val="00C956B4"/>
    <w:rsid w:val="00C95E27"/>
    <w:rsid w:val="00C962AC"/>
    <w:rsid w:val="00C965BA"/>
    <w:rsid w:val="00CA008B"/>
    <w:rsid w:val="00CA0DD0"/>
    <w:rsid w:val="00CA19CE"/>
    <w:rsid w:val="00CA2A0A"/>
    <w:rsid w:val="00CA3A2F"/>
    <w:rsid w:val="00CA3D0C"/>
    <w:rsid w:val="00CA44A8"/>
    <w:rsid w:val="00CA464A"/>
    <w:rsid w:val="00CA5E8D"/>
    <w:rsid w:val="00CA60A5"/>
    <w:rsid w:val="00CB2FE4"/>
    <w:rsid w:val="00CB39E0"/>
    <w:rsid w:val="00CB3AB8"/>
    <w:rsid w:val="00CB704E"/>
    <w:rsid w:val="00CC1992"/>
    <w:rsid w:val="00CC3BF1"/>
    <w:rsid w:val="00CC3EE9"/>
    <w:rsid w:val="00CC49D4"/>
    <w:rsid w:val="00CC686C"/>
    <w:rsid w:val="00CD1C49"/>
    <w:rsid w:val="00CD2B7F"/>
    <w:rsid w:val="00CD4276"/>
    <w:rsid w:val="00CD4661"/>
    <w:rsid w:val="00CD580E"/>
    <w:rsid w:val="00CD62A6"/>
    <w:rsid w:val="00CD703D"/>
    <w:rsid w:val="00CD78CC"/>
    <w:rsid w:val="00CE06A0"/>
    <w:rsid w:val="00CE116D"/>
    <w:rsid w:val="00CE180A"/>
    <w:rsid w:val="00CE196D"/>
    <w:rsid w:val="00CE2674"/>
    <w:rsid w:val="00CE61BF"/>
    <w:rsid w:val="00CE6A95"/>
    <w:rsid w:val="00CE768F"/>
    <w:rsid w:val="00CF092D"/>
    <w:rsid w:val="00CF1CAF"/>
    <w:rsid w:val="00CF20E3"/>
    <w:rsid w:val="00CF2E52"/>
    <w:rsid w:val="00CF2F3C"/>
    <w:rsid w:val="00CF497E"/>
    <w:rsid w:val="00CF5732"/>
    <w:rsid w:val="00CF57CF"/>
    <w:rsid w:val="00CF6BEB"/>
    <w:rsid w:val="00CF6D1A"/>
    <w:rsid w:val="00D004B7"/>
    <w:rsid w:val="00D018AC"/>
    <w:rsid w:val="00D01EDA"/>
    <w:rsid w:val="00D039D7"/>
    <w:rsid w:val="00D04091"/>
    <w:rsid w:val="00D05790"/>
    <w:rsid w:val="00D07301"/>
    <w:rsid w:val="00D077AF"/>
    <w:rsid w:val="00D10D66"/>
    <w:rsid w:val="00D131EC"/>
    <w:rsid w:val="00D139DF"/>
    <w:rsid w:val="00D14B99"/>
    <w:rsid w:val="00D151EB"/>
    <w:rsid w:val="00D15BBA"/>
    <w:rsid w:val="00D1629F"/>
    <w:rsid w:val="00D16891"/>
    <w:rsid w:val="00D171BA"/>
    <w:rsid w:val="00D17446"/>
    <w:rsid w:val="00D20599"/>
    <w:rsid w:val="00D20F7C"/>
    <w:rsid w:val="00D213DE"/>
    <w:rsid w:val="00D21B18"/>
    <w:rsid w:val="00D23274"/>
    <w:rsid w:val="00D257EF"/>
    <w:rsid w:val="00D25A7E"/>
    <w:rsid w:val="00D25DC5"/>
    <w:rsid w:val="00D2657C"/>
    <w:rsid w:val="00D27704"/>
    <w:rsid w:val="00D30560"/>
    <w:rsid w:val="00D309CC"/>
    <w:rsid w:val="00D31F7F"/>
    <w:rsid w:val="00D32260"/>
    <w:rsid w:val="00D32D5F"/>
    <w:rsid w:val="00D33411"/>
    <w:rsid w:val="00D348CD"/>
    <w:rsid w:val="00D34B02"/>
    <w:rsid w:val="00D35AF0"/>
    <w:rsid w:val="00D36090"/>
    <w:rsid w:val="00D406BF"/>
    <w:rsid w:val="00D414E1"/>
    <w:rsid w:val="00D41908"/>
    <w:rsid w:val="00D432DD"/>
    <w:rsid w:val="00D43DC8"/>
    <w:rsid w:val="00D44D0D"/>
    <w:rsid w:val="00D4563E"/>
    <w:rsid w:val="00D463FE"/>
    <w:rsid w:val="00D46431"/>
    <w:rsid w:val="00D464CE"/>
    <w:rsid w:val="00D468B9"/>
    <w:rsid w:val="00D46EDF"/>
    <w:rsid w:val="00D47342"/>
    <w:rsid w:val="00D478E7"/>
    <w:rsid w:val="00D53AA0"/>
    <w:rsid w:val="00D55AA9"/>
    <w:rsid w:val="00D56A52"/>
    <w:rsid w:val="00D578E1"/>
    <w:rsid w:val="00D57972"/>
    <w:rsid w:val="00D62494"/>
    <w:rsid w:val="00D62900"/>
    <w:rsid w:val="00D6351A"/>
    <w:rsid w:val="00D64E4B"/>
    <w:rsid w:val="00D65028"/>
    <w:rsid w:val="00D656C3"/>
    <w:rsid w:val="00D65DAD"/>
    <w:rsid w:val="00D65F45"/>
    <w:rsid w:val="00D675A9"/>
    <w:rsid w:val="00D67C22"/>
    <w:rsid w:val="00D7085D"/>
    <w:rsid w:val="00D72A23"/>
    <w:rsid w:val="00D72BC6"/>
    <w:rsid w:val="00D7385C"/>
    <w:rsid w:val="00D738D6"/>
    <w:rsid w:val="00D755EB"/>
    <w:rsid w:val="00D76FD3"/>
    <w:rsid w:val="00D7728D"/>
    <w:rsid w:val="00D77655"/>
    <w:rsid w:val="00D77D01"/>
    <w:rsid w:val="00D804A8"/>
    <w:rsid w:val="00D80EA6"/>
    <w:rsid w:val="00D813B1"/>
    <w:rsid w:val="00D81631"/>
    <w:rsid w:val="00D82CF4"/>
    <w:rsid w:val="00D84260"/>
    <w:rsid w:val="00D8473D"/>
    <w:rsid w:val="00D8479E"/>
    <w:rsid w:val="00D8588A"/>
    <w:rsid w:val="00D85902"/>
    <w:rsid w:val="00D87307"/>
    <w:rsid w:val="00D873BE"/>
    <w:rsid w:val="00D87E00"/>
    <w:rsid w:val="00D87F60"/>
    <w:rsid w:val="00D90478"/>
    <w:rsid w:val="00D907F9"/>
    <w:rsid w:val="00D908AC"/>
    <w:rsid w:val="00D90E2F"/>
    <w:rsid w:val="00D9134D"/>
    <w:rsid w:val="00D92EAE"/>
    <w:rsid w:val="00D92EFA"/>
    <w:rsid w:val="00D92FBE"/>
    <w:rsid w:val="00D93120"/>
    <w:rsid w:val="00D939B1"/>
    <w:rsid w:val="00D947CD"/>
    <w:rsid w:val="00D95890"/>
    <w:rsid w:val="00D958BB"/>
    <w:rsid w:val="00D95BF6"/>
    <w:rsid w:val="00D95CD3"/>
    <w:rsid w:val="00D96486"/>
    <w:rsid w:val="00D97382"/>
    <w:rsid w:val="00D97D49"/>
    <w:rsid w:val="00DA023E"/>
    <w:rsid w:val="00DA1372"/>
    <w:rsid w:val="00DA1B7B"/>
    <w:rsid w:val="00DA2B74"/>
    <w:rsid w:val="00DA33A0"/>
    <w:rsid w:val="00DA40E8"/>
    <w:rsid w:val="00DA51E4"/>
    <w:rsid w:val="00DA7141"/>
    <w:rsid w:val="00DA7A03"/>
    <w:rsid w:val="00DB00F0"/>
    <w:rsid w:val="00DB12EC"/>
    <w:rsid w:val="00DB1818"/>
    <w:rsid w:val="00DB2F8C"/>
    <w:rsid w:val="00DB36F5"/>
    <w:rsid w:val="00DB4839"/>
    <w:rsid w:val="00DB4E8A"/>
    <w:rsid w:val="00DB5E39"/>
    <w:rsid w:val="00DB6A8E"/>
    <w:rsid w:val="00DC01C9"/>
    <w:rsid w:val="00DC309B"/>
    <w:rsid w:val="00DC3417"/>
    <w:rsid w:val="00DC4487"/>
    <w:rsid w:val="00DC4DA2"/>
    <w:rsid w:val="00DC54E9"/>
    <w:rsid w:val="00DC5B2C"/>
    <w:rsid w:val="00DC5C2C"/>
    <w:rsid w:val="00DC7F0E"/>
    <w:rsid w:val="00DD013D"/>
    <w:rsid w:val="00DD0704"/>
    <w:rsid w:val="00DD1591"/>
    <w:rsid w:val="00DD32DA"/>
    <w:rsid w:val="00DD3519"/>
    <w:rsid w:val="00DD4C17"/>
    <w:rsid w:val="00DD4E2C"/>
    <w:rsid w:val="00DD5B05"/>
    <w:rsid w:val="00DD5D25"/>
    <w:rsid w:val="00DD64B0"/>
    <w:rsid w:val="00DD6742"/>
    <w:rsid w:val="00DD72D4"/>
    <w:rsid w:val="00DD7D02"/>
    <w:rsid w:val="00DE3A35"/>
    <w:rsid w:val="00DE5069"/>
    <w:rsid w:val="00DE5A92"/>
    <w:rsid w:val="00DE67C8"/>
    <w:rsid w:val="00DE6B1F"/>
    <w:rsid w:val="00DE6D90"/>
    <w:rsid w:val="00DF044C"/>
    <w:rsid w:val="00DF0A3F"/>
    <w:rsid w:val="00DF1E14"/>
    <w:rsid w:val="00DF20B3"/>
    <w:rsid w:val="00DF2B1F"/>
    <w:rsid w:val="00DF371A"/>
    <w:rsid w:val="00DF3855"/>
    <w:rsid w:val="00DF4390"/>
    <w:rsid w:val="00DF5329"/>
    <w:rsid w:val="00DF6114"/>
    <w:rsid w:val="00DF6189"/>
    <w:rsid w:val="00DF6289"/>
    <w:rsid w:val="00DF62CD"/>
    <w:rsid w:val="00DF6345"/>
    <w:rsid w:val="00DF75D4"/>
    <w:rsid w:val="00DF79B8"/>
    <w:rsid w:val="00E0062E"/>
    <w:rsid w:val="00E0124F"/>
    <w:rsid w:val="00E022DB"/>
    <w:rsid w:val="00E02FA6"/>
    <w:rsid w:val="00E033B1"/>
    <w:rsid w:val="00E03895"/>
    <w:rsid w:val="00E043B8"/>
    <w:rsid w:val="00E04F6C"/>
    <w:rsid w:val="00E05A1A"/>
    <w:rsid w:val="00E0668C"/>
    <w:rsid w:val="00E06ECF"/>
    <w:rsid w:val="00E1008F"/>
    <w:rsid w:val="00E10A3A"/>
    <w:rsid w:val="00E11249"/>
    <w:rsid w:val="00E117E7"/>
    <w:rsid w:val="00E11EC3"/>
    <w:rsid w:val="00E1233E"/>
    <w:rsid w:val="00E12762"/>
    <w:rsid w:val="00E131AD"/>
    <w:rsid w:val="00E1331A"/>
    <w:rsid w:val="00E135A4"/>
    <w:rsid w:val="00E13876"/>
    <w:rsid w:val="00E147CF"/>
    <w:rsid w:val="00E16430"/>
    <w:rsid w:val="00E16509"/>
    <w:rsid w:val="00E168E8"/>
    <w:rsid w:val="00E17D5F"/>
    <w:rsid w:val="00E221A6"/>
    <w:rsid w:val="00E2397C"/>
    <w:rsid w:val="00E26953"/>
    <w:rsid w:val="00E27694"/>
    <w:rsid w:val="00E30AB0"/>
    <w:rsid w:val="00E31998"/>
    <w:rsid w:val="00E32845"/>
    <w:rsid w:val="00E335E1"/>
    <w:rsid w:val="00E341F7"/>
    <w:rsid w:val="00E34C44"/>
    <w:rsid w:val="00E35994"/>
    <w:rsid w:val="00E35E10"/>
    <w:rsid w:val="00E35E30"/>
    <w:rsid w:val="00E3725E"/>
    <w:rsid w:val="00E37BFF"/>
    <w:rsid w:val="00E40020"/>
    <w:rsid w:val="00E4054F"/>
    <w:rsid w:val="00E40989"/>
    <w:rsid w:val="00E40AFA"/>
    <w:rsid w:val="00E41783"/>
    <w:rsid w:val="00E42A69"/>
    <w:rsid w:val="00E42FF3"/>
    <w:rsid w:val="00E43DA9"/>
    <w:rsid w:val="00E44582"/>
    <w:rsid w:val="00E46101"/>
    <w:rsid w:val="00E4726C"/>
    <w:rsid w:val="00E507ED"/>
    <w:rsid w:val="00E50F66"/>
    <w:rsid w:val="00E51F83"/>
    <w:rsid w:val="00E52814"/>
    <w:rsid w:val="00E5285E"/>
    <w:rsid w:val="00E5314D"/>
    <w:rsid w:val="00E53182"/>
    <w:rsid w:val="00E542BC"/>
    <w:rsid w:val="00E54D8D"/>
    <w:rsid w:val="00E54DA8"/>
    <w:rsid w:val="00E5541B"/>
    <w:rsid w:val="00E56CFE"/>
    <w:rsid w:val="00E60CDE"/>
    <w:rsid w:val="00E616BF"/>
    <w:rsid w:val="00E61D52"/>
    <w:rsid w:val="00E62E6F"/>
    <w:rsid w:val="00E62E86"/>
    <w:rsid w:val="00E64D4F"/>
    <w:rsid w:val="00E6551A"/>
    <w:rsid w:val="00E65AAE"/>
    <w:rsid w:val="00E67241"/>
    <w:rsid w:val="00E717E4"/>
    <w:rsid w:val="00E720B0"/>
    <w:rsid w:val="00E72324"/>
    <w:rsid w:val="00E72ABE"/>
    <w:rsid w:val="00E731A7"/>
    <w:rsid w:val="00E733F6"/>
    <w:rsid w:val="00E73465"/>
    <w:rsid w:val="00E74973"/>
    <w:rsid w:val="00E75219"/>
    <w:rsid w:val="00E75685"/>
    <w:rsid w:val="00E75C1B"/>
    <w:rsid w:val="00E76485"/>
    <w:rsid w:val="00E76BD1"/>
    <w:rsid w:val="00E76D15"/>
    <w:rsid w:val="00E77364"/>
    <w:rsid w:val="00E77645"/>
    <w:rsid w:val="00E80CB9"/>
    <w:rsid w:val="00E80DE4"/>
    <w:rsid w:val="00E81C27"/>
    <w:rsid w:val="00E821D0"/>
    <w:rsid w:val="00E826C2"/>
    <w:rsid w:val="00E82702"/>
    <w:rsid w:val="00E8378E"/>
    <w:rsid w:val="00E8589B"/>
    <w:rsid w:val="00E8653E"/>
    <w:rsid w:val="00E874AB"/>
    <w:rsid w:val="00E8768C"/>
    <w:rsid w:val="00E87A50"/>
    <w:rsid w:val="00E9079B"/>
    <w:rsid w:val="00E9104E"/>
    <w:rsid w:val="00E91C9A"/>
    <w:rsid w:val="00E92F47"/>
    <w:rsid w:val="00E92F48"/>
    <w:rsid w:val="00E93A18"/>
    <w:rsid w:val="00E93A85"/>
    <w:rsid w:val="00E93BD7"/>
    <w:rsid w:val="00E965F3"/>
    <w:rsid w:val="00EA117C"/>
    <w:rsid w:val="00EA1F72"/>
    <w:rsid w:val="00EA2536"/>
    <w:rsid w:val="00EA2C05"/>
    <w:rsid w:val="00EA3BF9"/>
    <w:rsid w:val="00EA3D7F"/>
    <w:rsid w:val="00EA42E3"/>
    <w:rsid w:val="00EA45E9"/>
    <w:rsid w:val="00EA4A15"/>
    <w:rsid w:val="00EA5B15"/>
    <w:rsid w:val="00EA5F60"/>
    <w:rsid w:val="00EA6749"/>
    <w:rsid w:val="00EA70F0"/>
    <w:rsid w:val="00EB0A41"/>
    <w:rsid w:val="00EB0A95"/>
    <w:rsid w:val="00EB11F4"/>
    <w:rsid w:val="00EB13F1"/>
    <w:rsid w:val="00EB1843"/>
    <w:rsid w:val="00EB1AF0"/>
    <w:rsid w:val="00EB21AD"/>
    <w:rsid w:val="00EB22F4"/>
    <w:rsid w:val="00EB4767"/>
    <w:rsid w:val="00EB5408"/>
    <w:rsid w:val="00EB5899"/>
    <w:rsid w:val="00EB5D90"/>
    <w:rsid w:val="00EB7227"/>
    <w:rsid w:val="00EB7762"/>
    <w:rsid w:val="00EB7A96"/>
    <w:rsid w:val="00EC03D3"/>
    <w:rsid w:val="00EC0ABB"/>
    <w:rsid w:val="00EC19C2"/>
    <w:rsid w:val="00EC3517"/>
    <w:rsid w:val="00EC3C57"/>
    <w:rsid w:val="00EC46FD"/>
    <w:rsid w:val="00EC4A25"/>
    <w:rsid w:val="00EC5619"/>
    <w:rsid w:val="00EC5CF0"/>
    <w:rsid w:val="00EC6B55"/>
    <w:rsid w:val="00EC6FAB"/>
    <w:rsid w:val="00EC73C5"/>
    <w:rsid w:val="00EC7900"/>
    <w:rsid w:val="00EC7B6A"/>
    <w:rsid w:val="00ED0967"/>
    <w:rsid w:val="00ED34BC"/>
    <w:rsid w:val="00ED350C"/>
    <w:rsid w:val="00ED3A17"/>
    <w:rsid w:val="00ED3C84"/>
    <w:rsid w:val="00ED3E37"/>
    <w:rsid w:val="00ED3EF5"/>
    <w:rsid w:val="00ED4BDF"/>
    <w:rsid w:val="00ED4F67"/>
    <w:rsid w:val="00ED512B"/>
    <w:rsid w:val="00ED7479"/>
    <w:rsid w:val="00ED7F91"/>
    <w:rsid w:val="00EE0914"/>
    <w:rsid w:val="00EE2343"/>
    <w:rsid w:val="00EE5AA7"/>
    <w:rsid w:val="00EE6E8B"/>
    <w:rsid w:val="00EE7366"/>
    <w:rsid w:val="00EE73D0"/>
    <w:rsid w:val="00EE7C5B"/>
    <w:rsid w:val="00EF086F"/>
    <w:rsid w:val="00EF23F0"/>
    <w:rsid w:val="00EF3AC0"/>
    <w:rsid w:val="00EF43A6"/>
    <w:rsid w:val="00EF46B5"/>
    <w:rsid w:val="00EF4D0A"/>
    <w:rsid w:val="00EF61CA"/>
    <w:rsid w:val="00EF7F60"/>
    <w:rsid w:val="00F015A4"/>
    <w:rsid w:val="00F01A41"/>
    <w:rsid w:val="00F02353"/>
    <w:rsid w:val="00F02526"/>
    <w:rsid w:val="00F025A2"/>
    <w:rsid w:val="00F03970"/>
    <w:rsid w:val="00F04712"/>
    <w:rsid w:val="00F0543B"/>
    <w:rsid w:val="00F061DC"/>
    <w:rsid w:val="00F0660D"/>
    <w:rsid w:val="00F06786"/>
    <w:rsid w:val="00F06B77"/>
    <w:rsid w:val="00F06E57"/>
    <w:rsid w:val="00F07ED4"/>
    <w:rsid w:val="00F10F78"/>
    <w:rsid w:val="00F11630"/>
    <w:rsid w:val="00F11655"/>
    <w:rsid w:val="00F1254A"/>
    <w:rsid w:val="00F139D9"/>
    <w:rsid w:val="00F16143"/>
    <w:rsid w:val="00F1678D"/>
    <w:rsid w:val="00F17381"/>
    <w:rsid w:val="00F1782B"/>
    <w:rsid w:val="00F205DD"/>
    <w:rsid w:val="00F21311"/>
    <w:rsid w:val="00F2297D"/>
    <w:rsid w:val="00F22EC7"/>
    <w:rsid w:val="00F235B4"/>
    <w:rsid w:val="00F23FA4"/>
    <w:rsid w:val="00F24018"/>
    <w:rsid w:val="00F245FE"/>
    <w:rsid w:val="00F2603B"/>
    <w:rsid w:val="00F260D2"/>
    <w:rsid w:val="00F2693A"/>
    <w:rsid w:val="00F26BF1"/>
    <w:rsid w:val="00F26D92"/>
    <w:rsid w:val="00F273D3"/>
    <w:rsid w:val="00F27CC9"/>
    <w:rsid w:val="00F30652"/>
    <w:rsid w:val="00F314DF"/>
    <w:rsid w:val="00F31597"/>
    <w:rsid w:val="00F31D32"/>
    <w:rsid w:val="00F31DAF"/>
    <w:rsid w:val="00F325C8"/>
    <w:rsid w:val="00F327C1"/>
    <w:rsid w:val="00F3286B"/>
    <w:rsid w:val="00F32DA2"/>
    <w:rsid w:val="00F3356C"/>
    <w:rsid w:val="00F33687"/>
    <w:rsid w:val="00F33765"/>
    <w:rsid w:val="00F33DEF"/>
    <w:rsid w:val="00F35255"/>
    <w:rsid w:val="00F35712"/>
    <w:rsid w:val="00F369DD"/>
    <w:rsid w:val="00F37626"/>
    <w:rsid w:val="00F37CB5"/>
    <w:rsid w:val="00F4005E"/>
    <w:rsid w:val="00F42B25"/>
    <w:rsid w:val="00F43A52"/>
    <w:rsid w:val="00F44AA2"/>
    <w:rsid w:val="00F44F26"/>
    <w:rsid w:val="00F4531C"/>
    <w:rsid w:val="00F462C7"/>
    <w:rsid w:val="00F50255"/>
    <w:rsid w:val="00F51FB6"/>
    <w:rsid w:val="00F52DF7"/>
    <w:rsid w:val="00F5419E"/>
    <w:rsid w:val="00F54DFB"/>
    <w:rsid w:val="00F558DB"/>
    <w:rsid w:val="00F55B35"/>
    <w:rsid w:val="00F56411"/>
    <w:rsid w:val="00F567DF"/>
    <w:rsid w:val="00F571A4"/>
    <w:rsid w:val="00F5728D"/>
    <w:rsid w:val="00F61312"/>
    <w:rsid w:val="00F614AC"/>
    <w:rsid w:val="00F62AEB"/>
    <w:rsid w:val="00F63B86"/>
    <w:rsid w:val="00F653B8"/>
    <w:rsid w:val="00F655F3"/>
    <w:rsid w:val="00F66D77"/>
    <w:rsid w:val="00F67BF8"/>
    <w:rsid w:val="00F70647"/>
    <w:rsid w:val="00F7204E"/>
    <w:rsid w:val="00F72667"/>
    <w:rsid w:val="00F73852"/>
    <w:rsid w:val="00F74FD5"/>
    <w:rsid w:val="00F76C25"/>
    <w:rsid w:val="00F77920"/>
    <w:rsid w:val="00F80EE3"/>
    <w:rsid w:val="00F813B7"/>
    <w:rsid w:val="00F81C52"/>
    <w:rsid w:val="00F821FF"/>
    <w:rsid w:val="00F8249C"/>
    <w:rsid w:val="00F845FA"/>
    <w:rsid w:val="00F84622"/>
    <w:rsid w:val="00F84654"/>
    <w:rsid w:val="00F84FFC"/>
    <w:rsid w:val="00F8553A"/>
    <w:rsid w:val="00F85920"/>
    <w:rsid w:val="00F86483"/>
    <w:rsid w:val="00F8688A"/>
    <w:rsid w:val="00F86A34"/>
    <w:rsid w:val="00F87611"/>
    <w:rsid w:val="00F903F6"/>
    <w:rsid w:val="00F90C05"/>
    <w:rsid w:val="00F9181C"/>
    <w:rsid w:val="00F91E72"/>
    <w:rsid w:val="00F9362C"/>
    <w:rsid w:val="00F9377C"/>
    <w:rsid w:val="00F93D33"/>
    <w:rsid w:val="00F93E02"/>
    <w:rsid w:val="00F940B5"/>
    <w:rsid w:val="00F94B19"/>
    <w:rsid w:val="00F94F08"/>
    <w:rsid w:val="00F95315"/>
    <w:rsid w:val="00F95989"/>
    <w:rsid w:val="00F95EDB"/>
    <w:rsid w:val="00F96804"/>
    <w:rsid w:val="00F97679"/>
    <w:rsid w:val="00F97D2F"/>
    <w:rsid w:val="00FA0DFF"/>
    <w:rsid w:val="00FA1151"/>
    <w:rsid w:val="00FA1266"/>
    <w:rsid w:val="00FA34DD"/>
    <w:rsid w:val="00FA3571"/>
    <w:rsid w:val="00FA42A9"/>
    <w:rsid w:val="00FA5A3B"/>
    <w:rsid w:val="00FA6CB6"/>
    <w:rsid w:val="00FA7625"/>
    <w:rsid w:val="00FA77A1"/>
    <w:rsid w:val="00FB03C5"/>
    <w:rsid w:val="00FB106E"/>
    <w:rsid w:val="00FB14B0"/>
    <w:rsid w:val="00FB2E6F"/>
    <w:rsid w:val="00FB4CD7"/>
    <w:rsid w:val="00FB5BB9"/>
    <w:rsid w:val="00FB6501"/>
    <w:rsid w:val="00FC0A0F"/>
    <w:rsid w:val="00FC0EF5"/>
    <w:rsid w:val="00FC1192"/>
    <w:rsid w:val="00FC67A9"/>
    <w:rsid w:val="00FD1FA6"/>
    <w:rsid w:val="00FD297E"/>
    <w:rsid w:val="00FD4813"/>
    <w:rsid w:val="00FD48F9"/>
    <w:rsid w:val="00FD52F5"/>
    <w:rsid w:val="00FD53F3"/>
    <w:rsid w:val="00FD6222"/>
    <w:rsid w:val="00FD6240"/>
    <w:rsid w:val="00FD6A23"/>
    <w:rsid w:val="00FD6BCE"/>
    <w:rsid w:val="00FD6FA7"/>
    <w:rsid w:val="00FD7136"/>
    <w:rsid w:val="00FD78F9"/>
    <w:rsid w:val="00FE2D04"/>
    <w:rsid w:val="00FE2F33"/>
    <w:rsid w:val="00FE31E7"/>
    <w:rsid w:val="00FE34CC"/>
    <w:rsid w:val="00FE3DE0"/>
    <w:rsid w:val="00FE4CDB"/>
    <w:rsid w:val="00FE55C8"/>
    <w:rsid w:val="00FE5A30"/>
    <w:rsid w:val="00FE63B0"/>
    <w:rsid w:val="00FE6FDE"/>
    <w:rsid w:val="00FF01FA"/>
    <w:rsid w:val="00FF05BF"/>
    <w:rsid w:val="00FF1EBA"/>
    <w:rsid w:val="00FF2BBA"/>
    <w:rsid w:val="00FF3E98"/>
    <w:rsid w:val="00FF4D2F"/>
    <w:rsid w:val="00FF76E9"/>
    <w:rsid w:val="00FF7DBC"/>
    <w:rsid w:val="01521C0C"/>
    <w:rsid w:val="01A63BF9"/>
    <w:rsid w:val="030E5E8D"/>
    <w:rsid w:val="03293FB4"/>
    <w:rsid w:val="038F6065"/>
    <w:rsid w:val="06095474"/>
    <w:rsid w:val="06F51BFA"/>
    <w:rsid w:val="07565116"/>
    <w:rsid w:val="09400288"/>
    <w:rsid w:val="0A95686D"/>
    <w:rsid w:val="0AC6434A"/>
    <w:rsid w:val="0B874D0B"/>
    <w:rsid w:val="0FE4669F"/>
    <w:rsid w:val="10D47FA5"/>
    <w:rsid w:val="1115665D"/>
    <w:rsid w:val="11156DB8"/>
    <w:rsid w:val="11C65F92"/>
    <w:rsid w:val="11DF2FE2"/>
    <w:rsid w:val="11FE0013"/>
    <w:rsid w:val="131A69BD"/>
    <w:rsid w:val="164B44B0"/>
    <w:rsid w:val="2066045F"/>
    <w:rsid w:val="220F716F"/>
    <w:rsid w:val="22B20C98"/>
    <w:rsid w:val="25207D76"/>
    <w:rsid w:val="287171E9"/>
    <w:rsid w:val="2A2A1A25"/>
    <w:rsid w:val="2A93522B"/>
    <w:rsid w:val="2AB1469B"/>
    <w:rsid w:val="2B7042D3"/>
    <w:rsid w:val="2E0221C2"/>
    <w:rsid w:val="2EAC4BE7"/>
    <w:rsid w:val="30905747"/>
    <w:rsid w:val="31561180"/>
    <w:rsid w:val="316E6827"/>
    <w:rsid w:val="335F3754"/>
    <w:rsid w:val="35BC5EC3"/>
    <w:rsid w:val="382276F3"/>
    <w:rsid w:val="39D23E4E"/>
    <w:rsid w:val="3A0F0142"/>
    <w:rsid w:val="3DB210EB"/>
    <w:rsid w:val="3DFC02BF"/>
    <w:rsid w:val="3E900B33"/>
    <w:rsid w:val="3EA93C7C"/>
    <w:rsid w:val="445D28B8"/>
    <w:rsid w:val="45E30135"/>
    <w:rsid w:val="47307DD7"/>
    <w:rsid w:val="49FB156F"/>
    <w:rsid w:val="4A1C7526"/>
    <w:rsid w:val="4A865144"/>
    <w:rsid w:val="51914ADE"/>
    <w:rsid w:val="52FB0936"/>
    <w:rsid w:val="54B30E83"/>
    <w:rsid w:val="55376EDE"/>
    <w:rsid w:val="55E9328E"/>
    <w:rsid w:val="55EA3386"/>
    <w:rsid w:val="584F166F"/>
    <w:rsid w:val="585844FD"/>
    <w:rsid w:val="5A79327D"/>
    <w:rsid w:val="5C1F5847"/>
    <w:rsid w:val="607A1555"/>
    <w:rsid w:val="6CD5531A"/>
    <w:rsid w:val="6D5D60EB"/>
    <w:rsid w:val="6F2E33F7"/>
    <w:rsid w:val="6FA02431"/>
    <w:rsid w:val="6FA51E54"/>
    <w:rsid w:val="6FD671C0"/>
    <w:rsid w:val="73093875"/>
    <w:rsid w:val="741A4567"/>
    <w:rsid w:val="75290B64"/>
    <w:rsid w:val="76315345"/>
    <w:rsid w:val="7B947557"/>
    <w:rsid w:val="7E0872C9"/>
    <w:rsid w:val="7EBC7D7B"/>
    <w:rsid w:val="7ECB4D1A"/>
    <w:rsid w:val="7F8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33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1">
    <w:name w:val="heading 1"/>
    <w:basedOn w:val="a1"/>
    <w:next w:val="a1"/>
    <w:link w:val="12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7"/>
    <w:link w:val="22"/>
    <w:qFormat/>
    <w:pPr>
      <w:ind w:left="851"/>
    </w:pPr>
  </w:style>
  <w:style w:type="paragraph" w:styleId="a7">
    <w:name w:val="List"/>
    <w:basedOn w:val="a1"/>
    <w:link w:val="a8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a1"/>
    <w:qFormat/>
    <w:pPr>
      <w:ind w:left="1200"/>
    </w:pPr>
  </w:style>
  <w:style w:type="paragraph" w:styleId="TOC6">
    <w:name w:val="toc 6"/>
    <w:basedOn w:val="TOC5"/>
    <w:next w:val="a1"/>
    <w:qFormat/>
    <w:pPr>
      <w:ind w:left="1000"/>
    </w:pPr>
  </w:style>
  <w:style w:type="paragraph" w:styleId="TOC5">
    <w:name w:val="toc 5"/>
    <w:basedOn w:val="TOC4"/>
    <w:next w:val="a1"/>
    <w:qFormat/>
    <w:pPr>
      <w:ind w:left="800"/>
    </w:pPr>
  </w:style>
  <w:style w:type="paragraph" w:styleId="TOC4">
    <w:name w:val="toc 4"/>
    <w:basedOn w:val="TOC3"/>
    <w:next w:val="a1"/>
    <w:qFormat/>
    <w:pPr>
      <w:ind w:left="600"/>
    </w:pPr>
  </w:style>
  <w:style w:type="paragraph" w:styleId="TOC3">
    <w:name w:val="toc 3"/>
    <w:basedOn w:val="TOC2"/>
    <w:next w:val="a1"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a1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a1"/>
    <w:qFormat/>
    <w:rPr>
      <w:bCs/>
    </w:rPr>
  </w:style>
  <w:style w:type="paragraph" w:customStyle="1" w:styleId="Proposal">
    <w:name w:val="Proposal"/>
    <w:basedOn w:val="a1"/>
    <w:qFormat/>
    <w:pPr>
      <w:tabs>
        <w:tab w:val="left" w:pos="1701"/>
      </w:tabs>
      <w:ind w:left="1701" w:hanging="1701"/>
    </w:pPr>
    <w:rPr>
      <w:b/>
    </w:rPr>
  </w:style>
  <w:style w:type="paragraph" w:styleId="23">
    <w:name w:val="List Number 2"/>
    <w:basedOn w:val="a9"/>
    <w:qFormat/>
    <w:pPr>
      <w:ind w:left="851"/>
    </w:pPr>
  </w:style>
  <w:style w:type="paragraph" w:styleId="a9">
    <w:name w:val="List Number"/>
    <w:basedOn w:val="a7"/>
    <w:qFormat/>
  </w:style>
  <w:style w:type="paragraph" w:styleId="aa">
    <w:name w:val="Note Heading"/>
    <w:basedOn w:val="a1"/>
    <w:next w:val="a1"/>
    <w:link w:val="a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c"/>
    <w:link w:val="25"/>
    <w:qFormat/>
    <w:pPr>
      <w:ind w:left="851"/>
    </w:pPr>
  </w:style>
  <w:style w:type="paragraph" w:styleId="ac">
    <w:name w:val="List Bullet"/>
    <w:basedOn w:val="a7"/>
    <w:link w:val="ad"/>
    <w:qFormat/>
  </w:style>
  <w:style w:type="paragraph" w:styleId="81">
    <w:name w:val="index 8"/>
    <w:basedOn w:val="a1"/>
    <w:next w:val="a1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e">
    <w:name w:val="Normal Indent"/>
    <w:basedOn w:val="a1"/>
    <w:link w:val="af"/>
    <w:qFormat/>
    <w:pPr>
      <w:spacing w:after="0"/>
      <w:ind w:left="851"/>
    </w:pPr>
    <w:rPr>
      <w:rFonts w:eastAsia="MS Mincho"/>
      <w:lang w:val="it-IT" w:eastAsia="en-GB"/>
    </w:rPr>
  </w:style>
  <w:style w:type="paragraph" w:styleId="af0">
    <w:name w:val="caption"/>
    <w:basedOn w:val="a1"/>
    <w:next w:val="a1"/>
    <w:link w:val="af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1"/>
    <w:next w:val="a1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2">
    <w:name w:val="Document Map"/>
    <w:basedOn w:val="a1"/>
    <w:link w:val="af3"/>
    <w:qFormat/>
    <w:pPr>
      <w:shd w:val="clear" w:color="auto" w:fill="000080"/>
    </w:pPr>
    <w:rPr>
      <w:rFonts w:ascii="Tahoma" w:eastAsiaTheme="minorEastAsia" w:hAnsi="Tahoma" w:cs="Tahoma"/>
    </w:rPr>
  </w:style>
  <w:style w:type="paragraph" w:styleId="af4">
    <w:name w:val="annotation text"/>
    <w:basedOn w:val="a1"/>
    <w:link w:val="af5"/>
    <w:uiPriority w:val="99"/>
    <w:qFormat/>
    <w:rPr>
      <w:rFonts w:eastAsia="宋体"/>
    </w:rPr>
  </w:style>
  <w:style w:type="paragraph" w:styleId="61">
    <w:name w:val="index 6"/>
    <w:basedOn w:val="a1"/>
    <w:next w:val="a1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5">
    <w:name w:val="Body Text 3"/>
    <w:basedOn w:val="a1"/>
    <w:link w:val="36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6">
    <w:name w:val="Body Text"/>
    <w:basedOn w:val="a1"/>
    <w:link w:val="af7"/>
    <w:qFormat/>
    <w:pPr>
      <w:spacing w:after="120"/>
    </w:pPr>
    <w:rPr>
      <w:rFonts w:eastAsia="宋体"/>
    </w:rPr>
  </w:style>
  <w:style w:type="paragraph" w:styleId="af8">
    <w:name w:val="Body Text Indent"/>
    <w:basedOn w:val="a1"/>
    <w:link w:val="af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a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1"/>
    <w:next w:val="a1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b">
    <w:name w:val="Plain Text"/>
    <w:basedOn w:val="a1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qFormat/>
    <w:pPr>
      <w:spacing w:after="0"/>
      <w:ind w:left="1400"/>
    </w:pPr>
    <w:rPr>
      <w:b w:val="0"/>
      <w:bCs w:val="0"/>
    </w:rPr>
  </w:style>
  <w:style w:type="paragraph" w:styleId="37">
    <w:name w:val="index 3"/>
    <w:basedOn w:val="a1"/>
    <w:next w:val="a1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d">
    <w:name w:val="Date"/>
    <w:basedOn w:val="a1"/>
    <w:next w:val="a1"/>
    <w:link w:val="afe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1"/>
    <w:link w:val="27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">
    <w:name w:val="endnote text"/>
    <w:basedOn w:val="a1"/>
    <w:link w:val="aff0"/>
    <w:uiPriority w:val="99"/>
    <w:qFormat/>
    <w:pPr>
      <w:snapToGrid w:val="0"/>
    </w:pPr>
    <w:rPr>
      <w:rFonts w:eastAsia="宋体"/>
      <w:lang w:eastAsia="zh-CN"/>
    </w:rPr>
  </w:style>
  <w:style w:type="paragraph" w:styleId="aff1">
    <w:name w:val="Balloon Text"/>
    <w:basedOn w:val="a1"/>
    <w:link w:val="aff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3">
    <w:name w:val="footer"/>
    <w:basedOn w:val="aff4"/>
    <w:link w:val="aff5"/>
    <w:qFormat/>
    <w:pPr>
      <w:jc w:val="center"/>
    </w:pPr>
    <w:rPr>
      <w:i/>
    </w:rPr>
  </w:style>
  <w:style w:type="paragraph" w:styleId="aff4">
    <w:name w:val="header"/>
    <w:link w:val="aff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7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53">
    <w:name w:val="List Number 5"/>
    <w:basedOn w:val="a1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8">
    <w:name w:val="footnote text"/>
    <w:basedOn w:val="a1"/>
    <w:link w:val="aff9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1"/>
    <w:next w:val="a1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1">
    <w:name w:val="index 9"/>
    <w:basedOn w:val="a1"/>
    <w:next w:val="a1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a">
    <w:name w:val="table of figures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qFormat/>
    <w:pPr>
      <w:ind w:left="1600"/>
    </w:pPr>
  </w:style>
  <w:style w:type="paragraph" w:styleId="28">
    <w:name w:val="Body Text 2"/>
    <w:basedOn w:val="a1"/>
    <w:link w:val="2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Theme="minorEastAsia"/>
    </w:rPr>
  </w:style>
  <w:style w:type="paragraph" w:styleId="2a">
    <w:name w:val="index 2"/>
    <w:basedOn w:val="13"/>
    <w:next w:val="a1"/>
    <w:qFormat/>
    <w:pPr>
      <w:ind w:left="284"/>
    </w:pPr>
  </w:style>
  <w:style w:type="paragraph" w:styleId="affc">
    <w:name w:val="Title"/>
    <w:basedOn w:val="a1"/>
    <w:next w:val="a1"/>
    <w:link w:val="affd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e">
    <w:name w:val="annotation subject"/>
    <w:basedOn w:val="af4"/>
    <w:next w:val="af4"/>
    <w:link w:val="afff"/>
    <w:qFormat/>
    <w:rPr>
      <w:rFonts w:eastAsiaTheme="minorEastAsia"/>
      <w:b/>
      <w:bCs/>
    </w:rPr>
  </w:style>
  <w:style w:type="table" w:styleId="afff0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1">
    <w:name w:val="Table Elegant"/>
    <w:basedOn w:val="a3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3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2">
    <w:name w:val="Strong"/>
    <w:qFormat/>
    <w:rPr>
      <w:b/>
      <w:bCs/>
    </w:rPr>
  </w:style>
  <w:style w:type="character" w:styleId="afff3">
    <w:name w:val="endnote reference"/>
    <w:qFormat/>
    <w:rPr>
      <w:vertAlign w:val="superscript"/>
    </w:rPr>
  </w:style>
  <w:style w:type="character" w:styleId="afff4">
    <w:name w:val="page number"/>
    <w:qFormat/>
  </w:style>
  <w:style w:type="character" w:styleId="afff5">
    <w:name w:val="FollowedHyperlink"/>
    <w:qFormat/>
    <w:rPr>
      <w:color w:val="800080"/>
      <w:u w:val="single"/>
    </w:rPr>
  </w:style>
  <w:style w:type="character" w:styleId="afff6">
    <w:name w:val="Emphasis"/>
    <w:basedOn w:val="a2"/>
    <w:uiPriority w:val="20"/>
    <w:qFormat/>
    <w:rPr>
      <w:i/>
      <w:iCs/>
    </w:rPr>
  </w:style>
  <w:style w:type="character" w:styleId="afff7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8">
    <w:name w:val="Hyperlink"/>
    <w:basedOn w:val="a2"/>
    <w:qFormat/>
    <w:rPr>
      <w:color w:val="0563C1" w:themeColor="hyperlink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9">
    <w:name w:val="annotation reference"/>
    <w:uiPriority w:val="99"/>
    <w:qFormat/>
    <w:rPr>
      <w:sz w:val="16"/>
    </w:rPr>
  </w:style>
  <w:style w:type="character" w:styleId="afffa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aff2">
    <w:name w:val="批注框文本 字符"/>
    <w:link w:val="aff1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numPr>
        <w:numId w:val="3"/>
      </w:numPr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15">
    <w:name w:val="未处理的提及1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1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6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Observation">
    <w:name w:val="Observation"/>
    <w:basedOn w:val="a1"/>
    <w:qFormat/>
    <w:pPr>
      <w:tabs>
        <w:tab w:val="left" w:pos="1701"/>
      </w:tabs>
      <w:ind w:left="1701" w:hanging="1701"/>
    </w:pPr>
    <w:rPr>
      <w:i/>
    </w:rPr>
  </w:style>
  <w:style w:type="paragraph" w:styleId="afffb">
    <w:name w:val="List Paragraph"/>
    <w:basedOn w:val="a1"/>
    <w:link w:val="afffc"/>
    <w:uiPriority w:val="99"/>
    <w:qFormat/>
    <w:pPr>
      <w:ind w:left="720"/>
      <w:contextualSpacing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af7">
    <w:name w:val="正文文本 字符"/>
    <w:basedOn w:val="a2"/>
    <w:link w:val="af6"/>
    <w:qFormat/>
    <w:rPr>
      <w:rFonts w:eastAsia="宋体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pple-tab-span">
    <w:name w:val="apple-tab-span"/>
    <w:basedOn w:val="a2"/>
    <w:qFormat/>
  </w:style>
  <w:style w:type="character" w:customStyle="1" w:styleId="apple-converted-space">
    <w:name w:val="apple-converted-space"/>
    <w:basedOn w:val="a2"/>
    <w:qFormat/>
  </w:style>
  <w:style w:type="character" w:customStyle="1" w:styleId="af5">
    <w:name w:val="批注文字 字符"/>
    <w:basedOn w:val="a2"/>
    <w:link w:val="af4"/>
    <w:uiPriority w:val="99"/>
    <w:qFormat/>
    <w:rPr>
      <w:rFonts w:eastAsia="宋体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0"/>
    <w:qFormat/>
    <w:locked/>
    <w:rPr>
      <w:lang w:eastAsia="en-US"/>
    </w:rPr>
  </w:style>
  <w:style w:type="character" w:customStyle="1" w:styleId="afffc">
    <w:name w:val="列表段落 字符"/>
    <w:link w:val="afffb"/>
    <w:uiPriority w:val="99"/>
    <w:qFormat/>
    <w:locked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eastAsia="en-US"/>
    </w:rPr>
  </w:style>
  <w:style w:type="character" w:customStyle="1" w:styleId="aff9">
    <w:name w:val="脚注文本 字符"/>
    <w:basedOn w:val="a2"/>
    <w:link w:val="aff8"/>
    <w:qFormat/>
    <w:rPr>
      <w:rFonts w:eastAsiaTheme="minorEastAsia"/>
      <w:sz w:val="16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ff">
    <w:name w:val="批注主题 字符"/>
    <w:basedOn w:val="af5"/>
    <w:link w:val="affe"/>
    <w:qFormat/>
    <w:rPr>
      <w:rFonts w:eastAsiaTheme="minorEastAsia"/>
      <w:b/>
      <w:bCs/>
      <w:lang w:eastAsia="en-US"/>
    </w:rPr>
  </w:style>
  <w:style w:type="character" w:customStyle="1" w:styleId="af3">
    <w:name w:val="文档结构图 字符"/>
    <w:basedOn w:val="a2"/>
    <w:link w:val="af2"/>
    <w:qFormat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en-US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customStyle="1" w:styleId="TableText">
    <w:name w:val="TableText"/>
    <w:basedOn w:val="af8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9">
    <w:name w:val="正文文本缩进 字符"/>
    <w:basedOn w:val="a2"/>
    <w:link w:val="af8"/>
    <w:qFormat/>
    <w:rPr>
      <w:rFonts w:eastAsia="宋体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OC10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12">
    <w:name w:val="标题 1 字符"/>
    <w:basedOn w:val="a2"/>
    <w:link w:val="11"/>
    <w:qFormat/>
    <w:rPr>
      <w:rFonts w:ascii="Arial" w:hAnsi="Arial"/>
      <w:sz w:val="36"/>
      <w:lang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eastAsia="en-US"/>
    </w:rPr>
  </w:style>
  <w:style w:type="character" w:customStyle="1" w:styleId="aff6">
    <w:name w:val="页眉 字符"/>
    <w:basedOn w:val="a2"/>
    <w:link w:val="aff4"/>
    <w:qFormat/>
    <w:rPr>
      <w:rFonts w:ascii="Arial" w:hAnsi="Arial"/>
      <w:b/>
      <w:sz w:val="18"/>
      <w:lang w:eastAsia="ja-JP"/>
    </w:rPr>
  </w:style>
  <w:style w:type="character" w:customStyle="1" w:styleId="af1">
    <w:name w:val="题注 字符"/>
    <w:link w:val="af0"/>
    <w:qFormat/>
    <w:locked/>
    <w:rPr>
      <w:i/>
      <w:iCs/>
      <w:color w:val="44546A" w:themeColor="text2"/>
      <w:sz w:val="18"/>
      <w:szCs w:val="18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页脚 字符"/>
    <w:basedOn w:val="a2"/>
    <w:link w:val="aff3"/>
    <w:qFormat/>
    <w:rPr>
      <w:rFonts w:ascii="Arial" w:hAnsi="Arial"/>
      <w:b/>
      <w:i/>
      <w:sz w:val="18"/>
      <w:lang w:eastAsia="ja-JP"/>
    </w:rPr>
  </w:style>
  <w:style w:type="character" w:customStyle="1" w:styleId="70">
    <w:name w:val="标题 7 字符"/>
    <w:basedOn w:val="a2"/>
    <w:link w:val="7"/>
    <w:qFormat/>
    <w:rPr>
      <w:rFonts w:ascii="Arial" w:hAnsi="Arial"/>
      <w:lang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eastAsia="en-US"/>
    </w:rPr>
  </w:style>
  <w:style w:type="table" w:customStyle="1" w:styleId="TableGrid2">
    <w:name w:val="Table Grid2"/>
    <w:basedOn w:val="a3"/>
    <w:qFormat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1"/>
    <w:uiPriority w:val="99"/>
    <w:qFormat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c">
    <w:name w:val="纯文本 字符"/>
    <w:basedOn w:val="a2"/>
    <w:link w:val="afb"/>
    <w:qFormat/>
    <w:rPr>
      <w:rFonts w:ascii="Courier New" w:eastAsia="Malgun Gothic" w:hAnsi="Courier New"/>
      <w:lang w:val="nb-NO" w:eastAsia="ja-JP"/>
    </w:rPr>
  </w:style>
  <w:style w:type="character" w:customStyle="1" w:styleId="29">
    <w:name w:val="正文文本 2 字符"/>
    <w:basedOn w:val="a2"/>
    <w:link w:val="28"/>
    <w:uiPriority w:val="99"/>
    <w:qFormat/>
    <w:rPr>
      <w:rFonts w:eastAsia="Malgun Gothic"/>
      <w:i/>
      <w:lang w:eastAsia="zh-CN"/>
    </w:rPr>
  </w:style>
  <w:style w:type="character" w:customStyle="1" w:styleId="36">
    <w:name w:val="正文文本 3 字符"/>
    <w:basedOn w:val="a2"/>
    <w:link w:val="35"/>
    <w:uiPriority w:val="99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0">
    <w:name w:val="msoins"/>
    <w:qFormat/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d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aff0">
    <w:name w:val="尾注文本 字符"/>
    <w:basedOn w:val="a2"/>
    <w:link w:val="aff"/>
    <w:uiPriority w:val="99"/>
    <w:qFormat/>
    <w:rPr>
      <w:rFonts w:eastAsia="宋体"/>
      <w:lang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d">
    <w:name w:val="标题 字符"/>
    <w:basedOn w:val="a2"/>
    <w:link w:val="affc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e">
    <w:name w:val="日期 字符"/>
    <w:basedOn w:val="a2"/>
    <w:link w:val="afd"/>
    <w:uiPriority w:val="99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a1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Theme="minorEastAsia"/>
      <w:lang w:eastAsia="ja-JP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1"/>
    <w:uiPriority w:val="99"/>
    <w:qFormat/>
    <w:pPr>
      <w:pBdr>
        <w:top w:val="none" w:sz="0" w:space="0" w:color="auto"/>
      </w:pBdr>
    </w:pPr>
    <w:rPr>
      <w:rFonts w:eastAsiaTheme="minorEastAsia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e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6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uiPriority w:val="99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9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keepNext/>
      <w:keepLines/>
      <w:widowControl w:val="0"/>
      <w:tabs>
        <w:tab w:val="clear" w:pos="1701"/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MS Mincho"/>
      <w:b/>
      <w:sz w:val="22"/>
      <w:lang w:val="en-US" w:eastAsia="en-GB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uiPriority w:val="99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6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1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">
    <w:name w:val="样式 页眉"/>
    <w:basedOn w:val="aff4"/>
    <w:link w:val="Char"/>
    <w:qFormat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f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1111">
    <w:name w:val="修订1111"/>
    <w:hidden/>
    <w:semiHidden/>
    <w:qFormat/>
    <w:rPr>
      <w:rFonts w:eastAsia="Batang"/>
      <w:lang w:val="en-GB" w:eastAsia="en-US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2"/>
    <w:link w:val="38"/>
    <w:uiPriority w:val="99"/>
    <w:qFormat/>
    <w:rPr>
      <w:rFonts w:eastAsia="Yu Mincho"/>
      <w:lang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uiPriority w:val="99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uiPriority w:val="99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8">
    <w:name w:val="列表 字符"/>
    <w:link w:val="a7"/>
    <w:qFormat/>
    <w:rPr>
      <w:rFonts w:eastAsiaTheme="minorEastAsia"/>
      <w:lang w:eastAsia="en-US"/>
    </w:rPr>
  </w:style>
  <w:style w:type="character" w:customStyle="1" w:styleId="22">
    <w:name w:val="列表 2 字符"/>
    <w:link w:val="21"/>
    <w:qFormat/>
    <w:rPr>
      <w:rFonts w:eastAsiaTheme="minorEastAsia"/>
      <w:lang w:eastAsia="en-US"/>
    </w:rPr>
  </w:style>
  <w:style w:type="character" w:customStyle="1" w:styleId="34">
    <w:name w:val="列表项目符号 3 字符"/>
    <w:link w:val="33"/>
    <w:qFormat/>
    <w:rPr>
      <w:rFonts w:eastAsiaTheme="minorEastAsia"/>
      <w:lang w:eastAsia="en-US"/>
    </w:rPr>
  </w:style>
  <w:style w:type="character" w:customStyle="1" w:styleId="25">
    <w:name w:val="列表项目符号 2 字符"/>
    <w:link w:val="24"/>
    <w:qFormat/>
    <w:rPr>
      <w:rFonts w:eastAsiaTheme="minorEastAsia"/>
      <w:lang w:eastAsia="en-US"/>
    </w:rPr>
  </w:style>
  <w:style w:type="character" w:customStyle="1" w:styleId="ad">
    <w:name w:val="列表项目符号 字符"/>
    <w:link w:val="ac"/>
    <w:qFormat/>
    <w:rPr>
      <w:rFonts w:eastAsiaTheme="minorEastAsia"/>
      <w:lang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f0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uiPriority w:val="99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uiPriority w:val="99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uiPriority w:val="99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11">
    <w:name w:val="修订21"/>
    <w:hidden/>
    <w:uiPriority w:val="99"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TOC8"/>
    <w:uiPriority w:val="99"/>
    <w:qFormat/>
    <w:pPr>
      <w:keepNext/>
      <w:keepLines/>
      <w:widowControl w:val="0"/>
      <w:tabs>
        <w:tab w:val="clear" w:pos="1701"/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MS Mincho"/>
      <w:b/>
      <w:bCs/>
      <w:sz w:val="22"/>
      <w:szCs w:val="22"/>
      <w:lang w:val="en-US" w:eastAsia="en-GB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keepNext/>
      <w:keepLines/>
      <w:widowControl w:val="0"/>
      <w:tabs>
        <w:tab w:val="clear" w:pos="1701"/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MS Mincho"/>
      <w:b/>
      <w:sz w:val="22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1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注释标题 字符"/>
    <w:basedOn w:val="a2"/>
    <w:link w:val="aa"/>
    <w:qFormat/>
    <w:rPr>
      <w:rFonts w:eastAsia="MS Mincho"/>
      <w:lang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val="en-GB" w:eastAsia="en-GB"/>
    </w:rPr>
  </w:style>
  <w:style w:type="character" w:customStyle="1" w:styleId="B6Char">
    <w:name w:val="B6 Char"/>
    <w:link w:val="B6"/>
    <w:qFormat/>
    <w:rPr>
      <w:lang w:eastAsia="zh-CN"/>
    </w:rPr>
  </w:style>
  <w:style w:type="table" w:customStyle="1" w:styleId="TableStyle1">
    <w:name w:val="Table Style1"/>
    <w:basedOn w:val="a3"/>
    <w:qFormat/>
    <w:rPr>
      <w:rFonts w:eastAsia="MS Mincho"/>
      <w:lang w:eastAsia="en-US"/>
    </w:rPr>
    <w:tblPr/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f2">
    <w:name w:val="수정"/>
    <w:hidden/>
    <w:semiHidden/>
    <w:qFormat/>
    <w:rPr>
      <w:rFonts w:eastAsia="Batang"/>
      <w:lang w:val="en-GB" w:eastAsia="en-US"/>
    </w:rPr>
  </w:style>
  <w:style w:type="paragraph" w:customStyle="1" w:styleId="affff3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keepNext/>
      <w:keepLines/>
      <w:widowControl w:val="0"/>
      <w:tabs>
        <w:tab w:val="clear" w:pos="1701"/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MS Mincho"/>
      <w:b/>
      <w:sz w:val="22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eastAsia="zh-CN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  <w:lang w:eastAsia="en-US"/>
    </w:rPr>
    <w:tblPr/>
  </w:style>
  <w:style w:type="table" w:customStyle="1" w:styleId="TableGrid51">
    <w:name w:val="Table Grid5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2"/>
    <w:qFormat/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table" w:customStyle="1" w:styleId="Tabellengitternetz12">
    <w:name w:val="Tabellengitternetz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4">
    <w:name w:val="TOC 94"/>
    <w:basedOn w:val="TOC8"/>
    <w:qFormat/>
    <w:pPr>
      <w:keepNext/>
      <w:keepLines/>
      <w:widowControl w:val="0"/>
      <w:tabs>
        <w:tab w:val="clear" w:pos="1701"/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MS Mincho"/>
      <w:b/>
      <w:sz w:val="22"/>
      <w:lang w:eastAsia="en-GB"/>
    </w:rPr>
  </w:style>
  <w:style w:type="paragraph" w:customStyle="1" w:styleId="Caption4">
    <w:name w:val="Caption4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c0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table" w:customStyle="1" w:styleId="TableGrid9">
    <w:name w:val="Table Grid9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网格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0">
    <w:name w:val="変更箇所1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f0">
    <w:name w:val="変更箇所2"/>
    <w:semiHidden/>
    <w:qFormat/>
    <w:pPr>
      <w:autoSpaceDN w:val="0"/>
    </w:pPr>
    <w:rPr>
      <w:rFonts w:eastAsia="MS Mincho"/>
      <w:lang w:val="en-GB" w:eastAsia="en-US"/>
    </w:rPr>
  </w:style>
  <w:style w:type="table" w:customStyle="1" w:styleId="Tabellenraster1">
    <w:name w:val="Tabellenraster1"/>
    <w:basedOn w:val="a3"/>
    <w:qFormat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2"/>
    <w:qFormat/>
  </w:style>
  <w:style w:type="character" w:customStyle="1" w:styleId="search-word-mail">
    <w:name w:val="search-word-mail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Char1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2"/>
    <w:qFormat/>
  </w:style>
  <w:style w:type="character" w:customStyle="1" w:styleId="113">
    <w:name w:val="未处理的提及1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afff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0"/>
    <w:qFormat/>
  </w:style>
  <w:style w:type="character" w:customStyle="1" w:styleId="HeaderChar1">
    <w:name w:val="Header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tah00">
    <w:name w:val="tah0"/>
    <w:basedOn w:val="a1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214">
    <w:name w:val="明显强调21"/>
    <w:uiPriority w:val="21"/>
    <w:qFormat/>
    <w:rPr>
      <w:b/>
      <w:bCs/>
      <w:i/>
      <w:iCs/>
      <w:color w:val="4F81BD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affff5">
    <w:name w:val="参考资料列表"/>
    <w:basedOn w:val="a7"/>
    <w:link w:val="Char3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Char3">
    <w:name w:val="参考资料列表 Char"/>
    <w:link w:val="affff5"/>
    <w:qFormat/>
    <w:rPr>
      <w:rFonts w:eastAsia="宋体"/>
      <w:sz w:val="21"/>
      <w:szCs w:val="22"/>
      <w:lang w:eastAsia="zh-CN"/>
    </w:rPr>
  </w:style>
  <w:style w:type="character" w:customStyle="1" w:styleId="affff6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f7">
    <w:name w:val="文稿标题"/>
    <w:basedOn w:val="a1"/>
    <w:uiPriority w:val="99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affff8">
    <w:name w:val="标题线"/>
    <w:basedOn w:val="a1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eastAsia="宋体" w:hAnsi="Arial" w:cs="宋体"/>
      <w:sz w:val="21"/>
      <w:lang w:eastAsia="zh-CN"/>
    </w:rPr>
  </w:style>
  <w:style w:type="character" w:customStyle="1" w:styleId="af">
    <w:name w:val="正文缩进 字符"/>
    <w:link w:val="ae"/>
    <w:qFormat/>
    <w:locked/>
    <w:rPr>
      <w:rFonts w:eastAsia="MS Mincho"/>
      <w:lang w:val="it-IT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eastAsia="MS Mincho"/>
      <w:szCs w:val="24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1"/>
    <w:next w:val="a1"/>
    <w:uiPriority w:val="99"/>
    <w:qFormat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OutBox1">
    <w:name w:val="Out Box 1"/>
    <w:basedOn w:val="a1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宋体" w:hAnsi="Times"/>
      <w:color w:val="000000"/>
      <w:lang w:val="en-US" w:eastAsia="zh-CN"/>
    </w:rPr>
  </w:style>
  <w:style w:type="paragraph" w:customStyle="1" w:styleId="TableText2">
    <w:name w:val="Table Text"/>
    <w:basedOn w:val="a1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宋体" w:hAnsi="Book Antiqua"/>
      <w:sz w:val="16"/>
      <w:lang w:val="en-US" w:eastAsia="zh-CN"/>
    </w:rPr>
  </w:style>
  <w:style w:type="paragraph" w:customStyle="1" w:styleId="CharChar1Char">
    <w:name w:val="Char Char1 Char"/>
    <w:basedOn w:val="40"/>
    <w:next w:val="a1"/>
    <w:uiPriority w:val="99"/>
    <w:qFormat/>
    <w:pPr>
      <w:widowControl w:val="0"/>
      <w:tabs>
        <w:tab w:val="left" w:pos="864"/>
      </w:tabs>
      <w:adjustRightInd w:val="0"/>
      <w:spacing w:beforeLines="25" w:afterLines="25" w:after="12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pacing w:before="120" w:after="120"/>
      <w:ind w:left="432" w:hanging="432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afterLines="25" w:after="12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9">
    <w:name w:val="图片说明"/>
    <w:basedOn w:val="a1"/>
    <w:next w:val="a1"/>
    <w:uiPriority w:val="99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J">
    <w:name w:val="TJ"/>
    <w:basedOn w:val="a1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eastAsia="宋体"/>
      <w:b/>
      <w:sz w:val="24"/>
      <w:u w:val="single"/>
      <w:lang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2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18"/>
      </w:numPr>
      <w:spacing w:before="240" w:after="0"/>
      <w:jc w:val="both"/>
    </w:pPr>
    <w:rPr>
      <w:rFonts w:ascii="Arial" w:eastAsia="宋体" w:hAnsi="Arial"/>
      <w:b/>
      <w:sz w:val="24"/>
      <w:u w:val="single"/>
      <w:lang w:val="en-US" w:eastAsia="zh-CN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eastAsiaTheme="minorEastAsia"/>
      <w:caps/>
      <w:lang w:eastAsia="en-US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f1">
    <w:name w:val="网格型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</w:rPr>
    <w:tblPr/>
  </w:style>
  <w:style w:type="table" w:customStyle="1" w:styleId="TableGrid54">
    <w:name w:val="Table Grid5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leGrid511">
    <w:name w:val="Table Grid5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古典型 2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2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2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1"/>
    <w:uiPriority w:val="39"/>
    <w:unhideWhenUsed/>
    <w:qFormat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수정1"/>
    <w:hidden/>
    <w:semiHidden/>
    <w:qFormat/>
    <w:rPr>
      <w:rFonts w:eastAsia="Batang"/>
      <w:lang w:val="en-GB" w:eastAsia="en-US"/>
    </w:rPr>
  </w:style>
  <w:style w:type="table" w:customStyle="1" w:styleId="TableGrid256">
    <w:name w:val="Table Grid25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eastAsia="en-US"/>
    </w:rPr>
    <w:tblPr/>
  </w:style>
  <w:style w:type="table" w:customStyle="1" w:styleId="TableGrid65">
    <w:name w:val="Table Grid6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  <w:lang w:eastAsia="en-US"/>
    </w:rPr>
    <w:tblPr/>
  </w:style>
  <w:style w:type="table" w:customStyle="1" w:styleId="Tabellengitternetz1122">
    <w:name w:val="Tabellengitternetz1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2"/>
    <w:uiPriority w:val="99"/>
    <w:qFormat/>
    <w:rPr>
      <w:color w:val="605E5C"/>
      <w:shd w:val="clear" w:color="auto" w:fill="E1DFDD"/>
    </w:rPr>
  </w:style>
  <w:style w:type="table" w:customStyle="1" w:styleId="270">
    <w:name w:val="古典型 27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网格型 11"/>
    <w:basedOn w:val="a3"/>
    <w:semiHidden/>
    <w:unhideWhenUsed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古典型 28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3"/>
    <w:semiHidden/>
    <w:unhideWhenUsed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3"/>
    <w:semiHidden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9">
    <w:name w:val="Table Grid19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a3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eastAsia="MS Mincho"/>
    </w:rPr>
    <w:tblPr/>
  </w:style>
  <w:style w:type="table" w:customStyle="1" w:styleId="TableGrid541">
    <w:name w:val="Table Grid5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eastAsia="MS Mincho"/>
    </w:rPr>
    <w:tblPr/>
  </w:style>
  <w:style w:type="table" w:customStyle="1" w:styleId="TableGrid5111">
    <w:name w:val="Table Grid51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3"/>
    <w:uiPriority w:val="39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3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3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518D6-9FB3-48F4-B642-06D01958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4</Pages>
  <Words>1354</Words>
  <Characters>7722</Characters>
  <Application>Microsoft Office Word</Application>
  <DocSecurity>0</DocSecurity>
  <Lines>64</Lines>
  <Paragraphs>18</Paragraphs>
  <ScaleCrop>false</ScaleCrop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cp:lastModifiedBy/>
  <cp:revision>1</cp:revision>
  <cp:lastPrinted>2019-02-25T14:05:00Z</cp:lastPrinted>
  <dcterms:created xsi:type="dcterms:W3CDTF">2023-03-08T15:03:00Z</dcterms:created>
  <dcterms:modified xsi:type="dcterms:W3CDTF">2023-04-07T12:16:00Z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F84BAAF6D81948C1909D806C87A78BA5</vt:lpwstr>
  </property>
</Properties>
</file>